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C6" w:rsidRPr="001C64C6" w:rsidRDefault="001C64C6" w:rsidP="001C64C6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C64C6">
        <w:rPr>
          <w:rFonts w:asciiTheme="minorHAnsi" w:hAnsiTheme="minorHAnsi" w:cstheme="minorHAnsi"/>
          <w:sz w:val="22"/>
          <w:szCs w:val="22"/>
        </w:rPr>
        <w:t xml:space="preserve">Bari, 30 ottobre 2017                                                                              </w:t>
      </w:r>
      <w:r w:rsidRPr="001C64C6">
        <w:rPr>
          <w:rFonts w:asciiTheme="minorHAnsi" w:hAnsiTheme="minorHAnsi" w:cstheme="minorHAnsi"/>
          <w:bCs/>
          <w:iCs/>
          <w:sz w:val="22"/>
          <w:szCs w:val="22"/>
        </w:rPr>
        <w:t>Comunicato stampa</w:t>
      </w:r>
    </w:p>
    <w:p w:rsidR="001C64C6" w:rsidRPr="001C64C6" w:rsidRDefault="001C64C6" w:rsidP="001C64C6">
      <w:pPr>
        <w:jc w:val="center"/>
        <w:rPr>
          <w:rFonts w:asciiTheme="minorHAnsi" w:hAnsiTheme="minorHAnsi" w:cstheme="minorHAnsi"/>
          <w:b/>
          <w:bCs/>
        </w:rPr>
      </w:pPr>
    </w:p>
    <w:p w:rsidR="001C64C6" w:rsidRPr="001C64C6" w:rsidRDefault="001C64C6" w:rsidP="001C64C6">
      <w:pPr>
        <w:jc w:val="center"/>
        <w:rPr>
          <w:rFonts w:asciiTheme="minorHAnsi" w:hAnsiTheme="minorHAnsi" w:cstheme="minorHAnsi"/>
          <w:b/>
          <w:bCs/>
        </w:rPr>
      </w:pPr>
      <w:r w:rsidRPr="001C64C6">
        <w:rPr>
          <w:rFonts w:asciiTheme="minorHAnsi" w:hAnsiTheme="minorHAnsi" w:cstheme="minorHAnsi"/>
          <w:b/>
          <w:bCs/>
        </w:rPr>
        <w:t>I dati di Ecosistema Urbano 2017</w:t>
      </w:r>
    </w:p>
    <w:p w:rsidR="001C64C6" w:rsidRPr="001C64C6" w:rsidRDefault="001C64C6" w:rsidP="001C64C6">
      <w:pPr>
        <w:jc w:val="center"/>
        <w:rPr>
          <w:rFonts w:asciiTheme="minorHAnsi" w:hAnsiTheme="minorHAnsi" w:cstheme="minorHAnsi"/>
          <w:b/>
          <w:bCs/>
        </w:rPr>
      </w:pPr>
      <w:r w:rsidRPr="001C64C6">
        <w:rPr>
          <w:rFonts w:asciiTheme="minorHAnsi" w:hAnsiTheme="minorHAnsi" w:cstheme="minorHAnsi"/>
          <w:b/>
          <w:bCs/>
        </w:rPr>
        <w:t>il rapporto di Legambiente sulle performance ambientali delle città capoluogo</w:t>
      </w:r>
    </w:p>
    <w:p w:rsidR="001C64C6" w:rsidRPr="001C64C6" w:rsidRDefault="001C64C6" w:rsidP="001C64C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1C64C6" w:rsidRPr="001C64C6" w:rsidRDefault="001C64C6" w:rsidP="001C64C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C64C6">
        <w:rPr>
          <w:rFonts w:asciiTheme="minorHAnsi" w:hAnsiTheme="minorHAnsi" w:cstheme="minorHAnsi"/>
          <w:b/>
        </w:rPr>
        <w:t xml:space="preserve">In Puglia non decolla la sostenibilità. Capoluoghi di provincia in coda nella classifica nazionale: </w:t>
      </w:r>
      <w:bookmarkStart w:id="0" w:name="_Hlk496605378"/>
      <w:r w:rsidRPr="001C64C6">
        <w:rPr>
          <w:rFonts w:asciiTheme="minorHAnsi" w:hAnsiTheme="minorHAnsi" w:cstheme="minorHAnsi"/>
          <w:b/>
        </w:rPr>
        <w:t xml:space="preserve">Foggia è al 70° posto, Taranto al 71°, Bari al 75°, Lecce al 77° e Brindisi </w:t>
      </w:r>
      <w:bookmarkEnd w:id="0"/>
      <w:r w:rsidRPr="001C64C6">
        <w:rPr>
          <w:rFonts w:asciiTheme="minorHAnsi" w:hAnsiTheme="minorHAnsi" w:cstheme="minorHAnsi"/>
          <w:b/>
        </w:rPr>
        <w:t>penultima al 103°</w:t>
      </w:r>
    </w:p>
    <w:p w:rsidR="001C64C6" w:rsidRPr="001C64C6" w:rsidRDefault="001C64C6" w:rsidP="001C64C6">
      <w:pPr>
        <w:spacing w:line="276" w:lineRule="auto"/>
        <w:rPr>
          <w:rFonts w:asciiTheme="minorHAnsi" w:hAnsiTheme="minorHAnsi" w:cstheme="minorHAnsi"/>
          <w:b/>
        </w:rPr>
      </w:pPr>
    </w:p>
    <w:p w:rsidR="001C64C6" w:rsidRPr="001C64C6" w:rsidRDefault="001C64C6" w:rsidP="001C64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1C64C6">
        <w:rPr>
          <w:rFonts w:asciiTheme="minorHAnsi" w:hAnsiTheme="minorHAnsi" w:cstheme="minorHAnsi"/>
          <w:b/>
        </w:rPr>
        <w:t>A Bari migliorano la qualità dell’aria, la percentuale di raccolta differenziata e la diffusione delle energie rinnovabili sugli edifici pubblici; Foggia spicca a livello nazionale per ridotta dispersione idrica dalla rete; Taranto fanalino di coda con il 16% di raccolta differenziata, mentre Lecce è la città che consuma più acqua e dove circolano più auto</w:t>
      </w:r>
    </w:p>
    <w:p w:rsidR="001C64C6" w:rsidRPr="001C64C6" w:rsidRDefault="001C64C6" w:rsidP="001C64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  <w:r w:rsidRPr="001C64C6">
        <w:rPr>
          <w:rFonts w:asciiTheme="minorHAnsi" w:hAnsiTheme="minorHAnsi" w:cstheme="minorHAnsi"/>
          <w:sz w:val="22"/>
          <w:szCs w:val="22"/>
        </w:rPr>
        <w:t xml:space="preserve">C’è un’Italia delle città che ha già cambiato passo, che gestisce il ciclo dei rifiuti come e meglio di tante altre realtà europee, che ha cambiato stili di mobilità, trovando la formula giusta per depurare gli scarichi, contenere i consumi idrici e lo sperpero d’acqua potabile, che investe sulle rinnovabili, che ha significative esperienze di rigenerazione e di </w:t>
      </w:r>
      <w:proofErr w:type="spellStart"/>
      <w:r w:rsidRPr="001C64C6">
        <w:rPr>
          <w:rFonts w:asciiTheme="minorHAnsi" w:hAnsiTheme="minorHAnsi" w:cstheme="minorHAnsi"/>
          <w:sz w:val="22"/>
          <w:szCs w:val="22"/>
        </w:rPr>
        <w:t>rifunzionalizzazione</w:t>
      </w:r>
      <w:proofErr w:type="spellEnd"/>
      <w:r w:rsidRPr="001C64C6">
        <w:rPr>
          <w:rFonts w:asciiTheme="minorHAnsi" w:hAnsiTheme="minorHAnsi" w:cstheme="minorHAnsi"/>
          <w:sz w:val="22"/>
          <w:szCs w:val="22"/>
        </w:rPr>
        <w:t xml:space="preserve"> degli spazi pubblici. L’esempio arriva in primis da </w:t>
      </w:r>
      <w:r w:rsidRPr="001C64C6">
        <w:rPr>
          <w:rFonts w:asciiTheme="minorHAnsi" w:hAnsiTheme="minorHAnsi" w:cstheme="minorHAnsi"/>
          <w:b/>
          <w:sz w:val="22"/>
          <w:szCs w:val="22"/>
        </w:rPr>
        <w:t>Mantova (1°)</w:t>
      </w:r>
      <w:r w:rsidRPr="001C64C6">
        <w:rPr>
          <w:rFonts w:asciiTheme="minorHAnsi" w:hAnsiTheme="minorHAnsi" w:cstheme="minorHAnsi"/>
          <w:sz w:val="22"/>
          <w:szCs w:val="22"/>
        </w:rPr>
        <w:t xml:space="preserve">, </w:t>
      </w:r>
      <w:r w:rsidRPr="001C64C6">
        <w:rPr>
          <w:rFonts w:asciiTheme="minorHAnsi" w:hAnsiTheme="minorHAnsi" w:cstheme="minorHAnsi"/>
          <w:b/>
          <w:sz w:val="22"/>
          <w:szCs w:val="22"/>
        </w:rPr>
        <w:t>Trento (2°)</w:t>
      </w:r>
      <w:r w:rsidRPr="001C64C6">
        <w:rPr>
          <w:rFonts w:asciiTheme="minorHAnsi" w:hAnsiTheme="minorHAnsi" w:cstheme="minorHAnsi"/>
          <w:sz w:val="22"/>
          <w:szCs w:val="22"/>
        </w:rPr>
        <w:t xml:space="preserve">, </w:t>
      </w:r>
      <w:r w:rsidRPr="001C64C6">
        <w:rPr>
          <w:rFonts w:asciiTheme="minorHAnsi" w:hAnsiTheme="minorHAnsi" w:cstheme="minorHAnsi"/>
          <w:b/>
          <w:sz w:val="22"/>
          <w:szCs w:val="22"/>
        </w:rPr>
        <w:t>Bolzano (3°)</w:t>
      </w:r>
      <w:r w:rsidRPr="001C64C6">
        <w:rPr>
          <w:rFonts w:asciiTheme="minorHAnsi" w:hAnsiTheme="minorHAnsi" w:cstheme="minorHAnsi"/>
          <w:sz w:val="22"/>
          <w:szCs w:val="22"/>
        </w:rPr>
        <w:t xml:space="preserve">, </w:t>
      </w:r>
      <w:r w:rsidRPr="001C64C6">
        <w:rPr>
          <w:rFonts w:asciiTheme="minorHAnsi" w:hAnsiTheme="minorHAnsi" w:cstheme="minorHAnsi"/>
          <w:b/>
          <w:sz w:val="22"/>
          <w:szCs w:val="22"/>
        </w:rPr>
        <w:t>Parma (4°)</w:t>
      </w:r>
      <w:r w:rsidRPr="001C64C6">
        <w:rPr>
          <w:rFonts w:asciiTheme="minorHAnsi" w:hAnsiTheme="minorHAnsi" w:cstheme="minorHAnsi"/>
          <w:sz w:val="22"/>
          <w:szCs w:val="22"/>
        </w:rPr>
        <w:t xml:space="preserve">, </w:t>
      </w:r>
      <w:r w:rsidRPr="001C64C6">
        <w:rPr>
          <w:rFonts w:asciiTheme="minorHAnsi" w:hAnsiTheme="minorHAnsi" w:cstheme="minorHAnsi"/>
          <w:b/>
          <w:sz w:val="22"/>
          <w:szCs w:val="22"/>
        </w:rPr>
        <w:t>Pordenone (5°)</w:t>
      </w:r>
      <w:r w:rsidRPr="001C64C6">
        <w:rPr>
          <w:rFonts w:asciiTheme="minorHAnsi" w:hAnsiTheme="minorHAnsi" w:cstheme="minorHAnsi"/>
          <w:sz w:val="22"/>
          <w:szCs w:val="22"/>
        </w:rPr>
        <w:t xml:space="preserve"> </w:t>
      </w:r>
      <w:r w:rsidRPr="001C64C6">
        <w:rPr>
          <w:rFonts w:asciiTheme="minorHAnsi" w:hAnsiTheme="minorHAnsi" w:cstheme="minorHAnsi"/>
          <w:b/>
          <w:sz w:val="22"/>
          <w:szCs w:val="22"/>
        </w:rPr>
        <w:t>e Belluno (6°)</w:t>
      </w:r>
      <w:r w:rsidRPr="001C64C6">
        <w:rPr>
          <w:rFonts w:asciiTheme="minorHAnsi" w:hAnsiTheme="minorHAnsi" w:cstheme="minorHAnsi"/>
          <w:sz w:val="22"/>
          <w:szCs w:val="22"/>
        </w:rPr>
        <w:t xml:space="preserve">, che guidano la classifica di </w:t>
      </w:r>
      <w:r w:rsidRPr="001C64C6">
        <w:rPr>
          <w:rFonts w:asciiTheme="minorHAnsi" w:hAnsiTheme="minorHAnsi" w:cstheme="minorHAnsi"/>
          <w:b/>
          <w:i/>
          <w:sz w:val="22"/>
          <w:szCs w:val="22"/>
        </w:rPr>
        <w:t>Ecosistema Urbano 2017</w:t>
      </w:r>
      <w:r w:rsidRPr="001C64C6">
        <w:rPr>
          <w:rFonts w:asciiTheme="minorHAnsi" w:hAnsiTheme="minorHAnsi" w:cstheme="minorHAnsi"/>
          <w:sz w:val="22"/>
          <w:szCs w:val="22"/>
        </w:rPr>
        <w:t>, dimostrando di essere città dinamiche e di credere fortemente nel cambiamento.</w:t>
      </w: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  <w:r w:rsidRPr="001C64C6">
        <w:rPr>
          <w:rFonts w:asciiTheme="minorHAnsi" w:hAnsiTheme="minorHAnsi" w:cstheme="minorHAnsi"/>
          <w:sz w:val="22"/>
          <w:szCs w:val="22"/>
        </w:rPr>
        <w:t xml:space="preserve">Questa </w:t>
      </w:r>
      <w:proofErr w:type="spellStart"/>
      <w:r w:rsidRPr="001C64C6">
        <w:rPr>
          <w:rFonts w:asciiTheme="minorHAnsi" w:hAnsiTheme="minorHAnsi" w:cstheme="minorHAnsi"/>
          <w:sz w:val="22"/>
          <w:szCs w:val="22"/>
        </w:rPr>
        <w:t>smartness</w:t>
      </w:r>
      <w:proofErr w:type="spellEnd"/>
      <w:r w:rsidRPr="001C64C6">
        <w:rPr>
          <w:rFonts w:asciiTheme="minorHAnsi" w:hAnsiTheme="minorHAnsi" w:cstheme="minorHAnsi"/>
          <w:sz w:val="22"/>
          <w:szCs w:val="22"/>
        </w:rPr>
        <w:t xml:space="preserve">, ossia questa capacità di alcuni capoluoghi di proiettarsi verso un nuovo modello urbano - più sano, più vivibile, più accessibile, più efficiente, più moderno - emerge nitidamente dall’insieme dei dati di </w:t>
      </w:r>
      <w:r w:rsidRPr="001C64C6">
        <w:rPr>
          <w:rFonts w:asciiTheme="minorHAnsi" w:hAnsiTheme="minorHAnsi" w:cstheme="minorHAnsi"/>
          <w:b/>
          <w:i/>
          <w:sz w:val="22"/>
          <w:szCs w:val="22"/>
        </w:rPr>
        <w:t>Ecosistema Urbano 2017</w:t>
      </w:r>
      <w:r w:rsidRPr="001C64C6">
        <w:rPr>
          <w:rFonts w:asciiTheme="minorHAnsi" w:hAnsiTheme="minorHAnsi" w:cstheme="minorHAnsi"/>
          <w:sz w:val="22"/>
          <w:szCs w:val="22"/>
        </w:rPr>
        <w:t xml:space="preserve"> di Legambiente, l’annuale rapporto sulle performance ambientali delle città capoluogo, realizzato con il contributo scientifico dell’Istituto di Ricerche Ambiente Italia e la collaborazione editoriale de Il Sole 24 Ore, presentato oggi a Milano.</w:t>
      </w: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  <w:r w:rsidRPr="001C64C6">
        <w:rPr>
          <w:rFonts w:asciiTheme="minorHAnsi" w:hAnsiTheme="minorHAnsi" w:cstheme="minorHAnsi"/>
          <w:sz w:val="22"/>
          <w:szCs w:val="22"/>
        </w:rPr>
        <w:t xml:space="preserve">L’indagine si </w:t>
      </w:r>
      <w:proofErr w:type="spellStart"/>
      <w:r w:rsidRPr="001C64C6">
        <w:rPr>
          <w:rFonts w:asciiTheme="minorHAnsi" w:hAnsiTheme="minorHAnsi" w:cstheme="minorHAnsi"/>
          <w:sz w:val="22"/>
          <w:szCs w:val="22"/>
        </w:rPr>
        <w:t>base</w:t>
      </w:r>
      <w:proofErr w:type="spellEnd"/>
      <w:r w:rsidRPr="001C64C6">
        <w:rPr>
          <w:rFonts w:asciiTheme="minorHAnsi" w:hAnsiTheme="minorHAnsi" w:cstheme="minorHAnsi"/>
          <w:sz w:val="22"/>
          <w:szCs w:val="22"/>
        </w:rPr>
        <w:t xml:space="preserve"> su </w:t>
      </w:r>
      <w:r w:rsidRPr="001C64C6">
        <w:rPr>
          <w:rFonts w:asciiTheme="minorHAnsi" w:hAnsiTheme="minorHAnsi" w:cstheme="minorHAnsi"/>
          <w:b/>
          <w:sz w:val="22"/>
          <w:szCs w:val="22"/>
        </w:rPr>
        <w:t>16 parametri</w:t>
      </w:r>
      <w:r w:rsidRPr="001C64C6">
        <w:rPr>
          <w:rFonts w:asciiTheme="minorHAnsi" w:hAnsiTheme="minorHAnsi" w:cstheme="minorHAnsi"/>
          <w:sz w:val="22"/>
          <w:szCs w:val="22"/>
        </w:rPr>
        <w:t xml:space="preserve"> divisi nelle </w:t>
      </w:r>
      <w:proofErr w:type="spellStart"/>
      <w:r w:rsidRPr="001C64C6">
        <w:rPr>
          <w:rFonts w:asciiTheme="minorHAnsi" w:hAnsiTheme="minorHAnsi" w:cstheme="minorHAnsi"/>
          <w:sz w:val="22"/>
          <w:szCs w:val="22"/>
        </w:rPr>
        <w:t>macroaree</w:t>
      </w:r>
      <w:proofErr w:type="spellEnd"/>
      <w:r w:rsidRPr="001C64C6">
        <w:rPr>
          <w:rFonts w:asciiTheme="minorHAnsi" w:hAnsiTheme="minorHAnsi" w:cstheme="minorHAnsi"/>
          <w:sz w:val="22"/>
          <w:szCs w:val="22"/>
        </w:rPr>
        <w:t xml:space="preserve">: aria, acqua, rifiuti, energie rinnovabili, mobilità e ambiente urbano. </w:t>
      </w: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  <w:r w:rsidRPr="001C64C6">
        <w:rPr>
          <w:rFonts w:asciiTheme="minorHAnsi" w:hAnsiTheme="minorHAnsi" w:cstheme="minorHAnsi"/>
          <w:sz w:val="22"/>
          <w:szCs w:val="22"/>
        </w:rPr>
        <w:t xml:space="preserve">Nella classifica generale di </w:t>
      </w:r>
      <w:r w:rsidRPr="001C64C6">
        <w:rPr>
          <w:rFonts w:asciiTheme="minorHAnsi" w:hAnsiTheme="minorHAnsi" w:cstheme="minorHAnsi"/>
          <w:b/>
          <w:i/>
          <w:sz w:val="22"/>
          <w:szCs w:val="22"/>
        </w:rPr>
        <w:t>Ecosistema Urbano</w:t>
      </w:r>
      <w:r w:rsidRPr="001C64C6">
        <w:rPr>
          <w:rFonts w:asciiTheme="minorHAnsi" w:hAnsiTheme="minorHAnsi" w:cstheme="minorHAnsi"/>
          <w:sz w:val="22"/>
          <w:szCs w:val="22"/>
        </w:rPr>
        <w:t>,</w:t>
      </w:r>
      <w:r w:rsidRPr="001C64C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64C6">
        <w:rPr>
          <w:rFonts w:asciiTheme="minorHAnsi" w:hAnsiTheme="minorHAnsi" w:cstheme="minorHAnsi"/>
          <w:b/>
          <w:sz w:val="22"/>
          <w:szCs w:val="22"/>
        </w:rPr>
        <w:t xml:space="preserve">Foggia </w:t>
      </w:r>
      <w:r w:rsidRPr="001C64C6">
        <w:rPr>
          <w:rFonts w:asciiTheme="minorHAnsi" w:hAnsiTheme="minorHAnsi" w:cstheme="minorHAnsi"/>
          <w:sz w:val="22"/>
          <w:szCs w:val="22"/>
        </w:rPr>
        <w:t>si colloca</w:t>
      </w:r>
      <w:r w:rsidRPr="001C64C6">
        <w:rPr>
          <w:rFonts w:asciiTheme="minorHAnsi" w:hAnsiTheme="minorHAnsi" w:cstheme="minorHAnsi"/>
          <w:b/>
          <w:sz w:val="22"/>
          <w:szCs w:val="22"/>
        </w:rPr>
        <w:t xml:space="preserve"> al 70° posto, Taranto al 71°, Bari al 75°, Lecce al 77° mentre Brindisi è penultima al 103°</w:t>
      </w:r>
      <w:r w:rsidRPr="001C64C6">
        <w:rPr>
          <w:rFonts w:asciiTheme="minorHAnsi" w:hAnsiTheme="minorHAnsi" w:cstheme="minorHAnsi"/>
          <w:sz w:val="22"/>
          <w:szCs w:val="22"/>
        </w:rPr>
        <w:t>.</w:t>
      </w:r>
      <w:r w:rsidRPr="001C64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64C6">
        <w:rPr>
          <w:rFonts w:asciiTheme="minorHAnsi" w:hAnsiTheme="minorHAnsi" w:cstheme="minorHAnsi"/>
          <w:sz w:val="22"/>
          <w:szCs w:val="22"/>
        </w:rPr>
        <w:t xml:space="preserve">Invece, i dati delle città capoluogo della provincia di </w:t>
      </w:r>
      <w:proofErr w:type="spellStart"/>
      <w:r w:rsidRPr="001C64C6">
        <w:rPr>
          <w:rFonts w:asciiTheme="minorHAnsi" w:hAnsiTheme="minorHAnsi" w:cstheme="minorHAnsi"/>
          <w:b/>
          <w:sz w:val="22"/>
          <w:szCs w:val="22"/>
        </w:rPr>
        <w:t>Bat</w:t>
      </w:r>
      <w:proofErr w:type="spellEnd"/>
      <w:r w:rsidRPr="001C64C6">
        <w:rPr>
          <w:rFonts w:asciiTheme="minorHAnsi" w:hAnsiTheme="minorHAnsi" w:cstheme="minorHAnsi"/>
          <w:sz w:val="22"/>
          <w:szCs w:val="22"/>
        </w:rPr>
        <w:t xml:space="preserve"> non sono stati presi in considerazione perché incompleti e in alcuni casi non pervenuti.</w:t>
      </w: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  <w:r w:rsidRPr="001C64C6">
        <w:rPr>
          <w:rFonts w:asciiTheme="minorHAnsi" w:hAnsiTheme="minorHAnsi" w:cstheme="minorHAnsi"/>
          <w:sz w:val="22"/>
          <w:szCs w:val="22"/>
        </w:rPr>
        <w:t>«</w:t>
      </w:r>
      <w:r w:rsidRPr="001C64C6">
        <w:rPr>
          <w:rFonts w:asciiTheme="minorHAnsi" w:hAnsiTheme="minorHAnsi" w:cstheme="minorHAnsi"/>
          <w:i/>
          <w:sz w:val="22"/>
          <w:szCs w:val="22"/>
        </w:rPr>
        <w:t xml:space="preserve">Anche nella XXIV edizione di Ecosistema Urbano </w:t>
      </w:r>
      <w:r w:rsidRPr="001C64C6">
        <w:rPr>
          <w:rFonts w:asciiTheme="minorHAnsi" w:hAnsiTheme="minorHAnsi" w:cstheme="minorHAnsi"/>
          <w:bCs/>
          <w:i/>
          <w:sz w:val="22"/>
          <w:szCs w:val="22"/>
        </w:rPr>
        <w:t>–</w:t>
      </w:r>
      <w:r w:rsidRPr="001C64C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64C6">
        <w:rPr>
          <w:rFonts w:asciiTheme="minorHAnsi" w:hAnsiTheme="minorHAnsi" w:cstheme="minorHAnsi"/>
          <w:sz w:val="22"/>
          <w:szCs w:val="22"/>
        </w:rPr>
        <w:t xml:space="preserve">dichiara </w:t>
      </w:r>
      <w:r w:rsidRPr="001C64C6">
        <w:rPr>
          <w:rFonts w:asciiTheme="minorHAnsi" w:hAnsiTheme="minorHAnsi" w:cstheme="minorHAnsi"/>
          <w:b/>
          <w:sz w:val="22"/>
          <w:szCs w:val="22"/>
        </w:rPr>
        <w:t>Francesco Tarantini</w:t>
      </w:r>
      <w:r w:rsidRPr="001C64C6">
        <w:rPr>
          <w:rFonts w:asciiTheme="minorHAnsi" w:hAnsiTheme="minorHAnsi" w:cstheme="minorHAnsi"/>
          <w:sz w:val="22"/>
          <w:szCs w:val="22"/>
        </w:rPr>
        <w:t xml:space="preserve">, </w:t>
      </w:r>
      <w:r w:rsidRPr="001C64C6">
        <w:rPr>
          <w:rFonts w:asciiTheme="minorHAnsi" w:hAnsiTheme="minorHAnsi" w:cstheme="minorHAnsi"/>
          <w:bCs/>
          <w:sz w:val="22"/>
          <w:szCs w:val="22"/>
        </w:rPr>
        <w:t>presidente di Legambiente Puglia</w:t>
      </w:r>
      <w:r w:rsidRPr="001C64C6">
        <w:rPr>
          <w:rFonts w:asciiTheme="minorHAnsi" w:hAnsiTheme="minorHAnsi" w:cstheme="minorHAnsi"/>
          <w:bCs/>
          <w:i/>
          <w:sz w:val="22"/>
          <w:szCs w:val="22"/>
        </w:rPr>
        <w:t xml:space="preserve"> –</w:t>
      </w:r>
      <w:r w:rsidRPr="001C64C6">
        <w:rPr>
          <w:rFonts w:asciiTheme="minorHAnsi" w:hAnsiTheme="minorHAnsi" w:cstheme="minorHAnsi"/>
          <w:i/>
          <w:sz w:val="22"/>
          <w:szCs w:val="22"/>
        </w:rPr>
        <w:t xml:space="preserve"> emerge un quadro sostanzialmente statico nelle performance ambientali delle città capoluogo pugliesi, che arrancano e faticano a rinnovarsi in chiave sostenibile, puntando solo ad interventi puntuali per cercare di migliorare la qualità urbana. Nelle città si gioca una partita importante, è qui che passa la sfida dell’innovazione e della sostenibilità ambientale, della coesione sociale e dell’integrazione, della rigenerazione urbana e una parte della lotta ai cambiamenti climatici. Per questo è importante che siano replicate quelle esperienze virtuose, ben sintetizzate in Ecosistema Urbano 2017, capaci di coinvolgere i cittadini con scelte coraggiose, idee civili e civiche di sviluppo ed evoluzione urbana</w:t>
      </w:r>
      <w:r w:rsidRPr="001C64C6">
        <w:rPr>
          <w:rFonts w:asciiTheme="minorHAnsi" w:hAnsiTheme="minorHAnsi" w:cstheme="minorHAnsi"/>
          <w:sz w:val="22"/>
          <w:szCs w:val="22"/>
        </w:rPr>
        <w:t>».</w:t>
      </w: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  <w:r w:rsidRPr="001C64C6">
        <w:rPr>
          <w:rFonts w:asciiTheme="minorHAnsi" w:hAnsiTheme="minorHAnsi" w:cstheme="minorHAnsi"/>
          <w:sz w:val="22"/>
          <w:szCs w:val="22"/>
        </w:rPr>
        <w:t xml:space="preserve">Scendendo nel dettaglio, dall’esame dei tre indicatori sulla </w:t>
      </w:r>
      <w:r w:rsidRPr="001C64C6">
        <w:rPr>
          <w:rFonts w:asciiTheme="minorHAnsi" w:hAnsiTheme="minorHAnsi" w:cstheme="minorHAnsi"/>
          <w:b/>
          <w:sz w:val="22"/>
          <w:szCs w:val="22"/>
          <w:u w:val="single"/>
        </w:rPr>
        <w:t>qualità dell’aria</w:t>
      </w:r>
      <w:r w:rsidRPr="001C64C6">
        <w:rPr>
          <w:rFonts w:asciiTheme="minorHAnsi" w:hAnsiTheme="minorHAnsi" w:cstheme="minorHAnsi"/>
          <w:sz w:val="22"/>
          <w:szCs w:val="22"/>
        </w:rPr>
        <w:t xml:space="preserve"> (Biossido di Azoto, PM10 e Ozono) la situazione rimane stabile a Foggia, mentre è in miglioramento a Bari. </w:t>
      </w: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  <w:r w:rsidRPr="001C64C6">
        <w:rPr>
          <w:rFonts w:asciiTheme="minorHAnsi" w:hAnsiTheme="minorHAnsi" w:cstheme="minorHAnsi"/>
          <w:sz w:val="22"/>
          <w:szCs w:val="22"/>
        </w:rPr>
        <w:t xml:space="preserve">Il dato sulla </w:t>
      </w:r>
      <w:r w:rsidRPr="001C64C6">
        <w:rPr>
          <w:rFonts w:asciiTheme="minorHAnsi" w:hAnsiTheme="minorHAnsi" w:cstheme="minorHAnsi"/>
          <w:b/>
          <w:sz w:val="22"/>
          <w:szCs w:val="22"/>
          <w:u w:val="single"/>
        </w:rPr>
        <w:t>dispersione dell’acqua dalla rete</w:t>
      </w:r>
      <w:r w:rsidRPr="001C64C6">
        <w:rPr>
          <w:rFonts w:asciiTheme="minorHAnsi" w:hAnsiTheme="minorHAnsi" w:cstheme="minorHAnsi"/>
          <w:sz w:val="22"/>
          <w:szCs w:val="22"/>
        </w:rPr>
        <w:t xml:space="preserve">, ovvero la differenza tra l’acqua immessa e l’acqua consumata per usi civili, industriali e agricoli, conferma un panorama molto variegato: si passa dalla migliore performance di </w:t>
      </w:r>
      <w:r w:rsidRPr="001C64C6">
        <w:rPr>
          <w:rFonts w:asciiTheme="minorHAnsi" w:hAnsiTheme="minorHAnsi" w:cstheme="minorHAnsi"/>
          <w:b/>
          <w:sz w:val="22"/>
          <w:szCs w:val="22"/>
        </w:rPr>
        <w:t>Foggia</w:t>
      </w:r>
      <w:r w:rsidRPr="001C64C6">
        <w:rPr>
          <w:rFonts w:asciiTheme="minorHAnsi" w:hAnsiTheme="minorHAnsi" w:cstheme="minorHAnsi"/>
          <w:sz w:val="22"/>
          <w:szCs w:val="22"/>
        </w:rPr>
        <w:t xml:space="preserve">, </w:t>
      </w:r>
      <w:r w:rsidRPr="001C64C6">
        <w:rPr>
          <w:rFonts w:asciiTheme="minorHAnsi" w:hAnsiTheme="minorHAnsi" w:cstheme="minorHAnsi"/>
          <w:b/>
          <w:sz w:val="22"/>
          <w:szCs w:val="22"/>
        </w:rPr>
        <w:t>anche quest’anno tra le sei città virtuose nella classifica nazionale</w:t>
      </w:r>
      <w:r w:rsidRPr="001C64C6">
        <w:rPr>
          <w:rFonts w:asciiTheme="minorHAnsi" w:hAnsiTheme="minorHAnsi" w:cstheme="minorHAnsi"/>
          <w:sz w:val="22"/>
          <w:szCs w:val="22"/>
        </w:rPr>
        <w:t>, con l’</w:t>
      </w:r>
      <w:r w:rsidRPr="001C64C6">
        <w:rPr>
          <w:rFonts w:asciiTheme="minorHAnsi" w:hAnsiTheme="minorHAnsi" w:cstheme="minorHAnsi"/>
          <w:b/>
          <w:sz w:val="22"/>
          <w:szCs w:val="22"/>
        </w:rPr>
        <w:t>11,2%</w:t>
      </w:r>
      <w:r w:rsidRPr="001C64C6">
        <w:rPr>
          <w:rFonts w:asciiTheme="minorHAnsi" w:hAnsiTheme="minorHAnsi" w:cstheme="minorHAnsi"/>
          <w:sz w:val="22"/>
          <w:szCs w:val="22"/>
        </w:rPr>
        <w:t xml:space="preserve">, alla peggiore di </w:t>
      </w:r>
      <w:r w:rsidRPr="001C64C6">
        <w:rPr>
          <w:rFonts w:asciiTheme="minorHAnsi" w:hAnsiTheme="minorHAnsi" w:cstheme="minorHAnsi"/>
          <w:b/>
          <w:sz w:val="22"/>
          <w:szCs w:val="22"/>
        </w:rPr>
        <w:t>Bari</w:t>
      </w:r>
      <w:r w:rsidRPr="001C64C6">
        <w:rPr>
          <w:rFonts w:asciiTheme="minorHAnsi" w:hAnsiTheme="minorHAnsi" w:cstheme="minorHAnsi"/>
          <w:sz w:val="22"/>
          <w:szCs w:val="22"/>
        </w:rPr>
        <w:t xml:space="preserve">, con il </w:t>
      </w:r>
      <w:r w:rsidRPr="001C64C6">
        <w:rPr>
          <w:rFonts w:asciiTheme="minorHAnsi" w:hAnsiTheme="minorHAnsi" w:cstheme="minorHAnsi"/>
          <w:b/>
          <w:sz w:val="22"/>
          <w:szCs w:val="22"/>
        </w:rPr>
        <w:t>51,3%</w:t>
      </w:r>
      <w:r w:rsidRPr="001C64C6">
        <w:rPr>
          <w:rFonts w:asciiTheme="minorHAnsi" w:hAnsiTheme="minorHAnsi" w:cstheme="minorHAnsi"/>
          <w:sz w:val="22"/>
          <w:szCs w:val="22"/>
        </w:rPr>
        <w:t xml:space="preserve">. Nel mezzo, </w:t>
      </w:r>
      <w:r w:rsidRPr="001C64C6">
        <w:rPr>
          <w:rFonts w:asciiTheme="minorHAnsi" w:hAnsiTheme="minorHAnsi" w:cstheme="minorHAnsi"/>
          <w:b/>
          <w:sz w:val="22"/>
          <w:szCs w:val="22"/>
        </w:rPr>
        <w:t>Brindisi</w:t>
      </w:r>
      <w:r w:rsidRPr="001C64C6">
        <w:rPr>
          <w:rFonts w:asciiTheme="minorHAnsi" w:hAnsiTheme="minorHAnsi" w:cstheme="minorHAnsi"/>
          <w:sz w:val="22"/>
          <w:szCs w:val="22"/>
        </w:rPr>
        <w:t xml:space="preserve">, </w:t>
      </w:r>
      <w:r w:rsidRPr="001C64C6">
        <w:rPr>
          <w:rFonts w:asciiTheme="minorHAnsi" w:hAnsiTheme="minorHAnsi" w:cstheme="minorHAnsi"/>
          <w:b/>
          <w:sz w:val="22"/>
          <w:szCs w:val="22"/>
        </w:rPr>
        <w:t>Lecce</w:t>
      </w:r>
      <w:r w:rsidRPr="001C64C6">
        <w:rPr>
          <w:rFonts w:asciiTheme="minorHAnsi" w:hAnsiTheme="minorHAnsi" w:cstheme="minorHAnsi"/>
          <w:sz w:val="22"/>
          <w:szCs w:val="22"/>
        </w:rPr>
        <w:t xml:space="preserve"> e </w:t>
      </w:r>
      <w:r w:rsidRPr="001C64C6">
        <w:rPr>
          <w:rFonts w:asciiTheme="minorHAnsi" w:hAnsiTheme="minorHAnsi" w:cstheme="minorHAnsi"/>
          <w:b/>
          <w:sz w:val="22"/>
          <w:szCs w:val="22"/>
        </w:rPr>
        <w:t xml:space="preserve">Taranto </w:t>
      </w:r>
      <w:r w:rsidRPr="001C64C6">
        <w:rPr>
          <w:rFonts w:asciiTheme="minorHAnsi" w:hAnsiTheme="minorHAnsi" w:cstheme="minorHAnsi"/>
          <w:sz w:val="22"/>
          <w:szCs w:val="22"/>
        </w:rPr>
        <w:t xml:space="preserve">rispettivamente con il </w:t>
      </w:r>
      <w:r w:rsidRPr="001C64C6">
        <w:rPr>
          <w:rFonts w:asciiTheme="minorHAnsi" w:hAnsiTheme="minorHAnsi" w:cstheme="minorHAnsi"/>
          <w:b/>
          <w:sz w:val="22"/>
          <w:szCs w:val="22"/>
        </w:rPr>
        <w:t>26,4%</w:t>
      </w:r>
      <w:r w:rsidRPr="001C64C6">
        <w:rPr>
          <w:rFonts w:asciiTheme="minorHAnsi" w:hAnsiTheme="minorHAnsi" w:cstheme="minorHAnsi"/>
          <w:sz w:val="22"/>
          <w:szCs w:val="22"/>
        </w:rPr>
        <w:t xml:space="preserve">, il </w:t>
      </w:r>
      <w:r w:rsidRPr="001C64C6">
        <w:rPr>
          <w:rFonts w:asciiTheme="minorHAnsi" w:hAnsiTheme="minorHAnsi" w:cstheme="minorHAnsi"/>
          <w:b/>
          <w:sz w:val="22"/>
          <w:szCs w:val="22"/>
        </w:rPr>
        <w:t>47,6%</w:t>
      </w:r>
      <w:r w:rsidRPr="001C64C6">
        <w:rPr>
          <w:rFonts w:asciiTheme="minorHAnsi" w:hAnsiTheme="minorHAnsi" w:cstheme="minorHAnsi"/>
          <w:sz w:val="22"/>
          <w:szCs w:val="22"/>
        </w:rPr>
        <w:t xml:space="preserve"> e il </w:t>
      </w:r>
      <w:r w:rsidRPr="001C64C6">
        <w:rPr>
          <w:rFonts w:asciiTheme="minorHAnsi" w:hAnsiTheme="minorHAnsi" w:cstheme="minorHAnsi"/>
          <w:b/>
          <w:sz w:val="22"/>
          <w:szCs w:val="22"/>
        </w:rPr>
        <w:t>44,3%</w:t>
      </w:r>
      <w:r w:rsidRPr="001C64C6">
        <w:rPr>
          <w:rFonts w:asciiTheme="minorHAnsi" w:hAnsiTheme="minorHAnsi" w:cstheme="minorHAnsi"/>
          <w:sz w:val="22"/>
          <w:szCs w:val="22"/>
        </w:rPr>
        <w:t xml:space="preserve">. Da segnalare, però, </w:t>
      </w:r>
      <w:r w:rsidRPr="001C64C6">
        <w:rPr>
          <w:rFonts w:asciiTheme="minorHAnsi" w:hAnsiTheme="minorHAnsi" w:cstheme="minorHAnsi"/>
          <w:b/>
          <w:sz w:val="22"/>
          <w:szCs w:val="22"/>
        </w:rPr>
        <w:t>il significativo peggioramento di Lecce</w:t>
      </w:r>
      <w:r w:rsidRPr="001C64C6">
        <w:rPr>
          <w:rFonts w:asciiTheme="minorHAnsi" w:hAnsiTheme="minorHAnsi" w:cstheme="minorHAnsi"/>
          <w:sz w:val="22"/>
          <w:szCs w:val="22"/>
        </w:rPr>
        <w:t xml:space="preserve">, il cui dato di dispersione idrica </w:t>
      </w:r>
      <w:r w:rsidRPr="001C64C6">
        <w:rPr>
          <w:rFonts w:asciiTheme="minorHAnsi" w:hAnsiTheme="minorHAnsi" w:cstheme="minorHAnsi"/>
          <w:b/>
          <w:sz w:val="22"/>
          <w:szCs w:val="22"/>
        </w:rPr>
        <w:t>aumenta del 20,4%</w:t>
      </w:r>
      <w:r w:rsidRPr="001C64C6">
        <w:rPr>
          <w:rFonts w:asciiTheme="minorHAnsi" w:hAnsiTheme="minorHAnsi" w:cstheme="minorHAnsi"/>
          <w:sz w:val="22"/>
          <w:szCs w:val="22"/>
        </w:rPr>
        <w:t xml:space="preserve">. Per ciò che riguarda, invece, il </w:t>
      </w:r>
      <w:r w:rsidRPr="001C64C6">
        <w:rPr>
          <w:rFonts w:asciiTheme="minorHAnsi" w:hAnsiTheme="minorHAnsi" w:cstheme="minorHAnsi"/>
          <w:b/>
          <w:sz w:val="22"/>
          <w:szCs w:val="22"/>
          <w:u w:val="single"/>
        </w:rPr>
        <w:t>consumo idrico domestico</w:t>
      </w:r>
      <w:r w:rsidRPr="001C64C6">
        <w:rPr>
          <w:rFonts w:asciiTheme="minorHAnsi" w:hAnsiTheme="minorHAnsi" w:cstheme="minorHAnsi"/>
          <w:sz w:val="22"/>
          <w:szCs w:val="22"/>
        </w:rPr>
        <w:t>,</w:t>
      </w:r>
      <w:r w:rsidRPr="001C64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64C6">
        <w:rPr>
          <w:rFonts w:asciiTheme="minorHAnsi" w:hAnsiTheme="minorHAnsi" w:cstheme="minorHAnsi"/>
          <w:sz w:val="22"/>
          <w:szCs w:val="22"/>
        </w:rPr>
        <w:t xml:space="preserve">è alto a </w:t>
      </w:r>
      <w:r w:rsidRPr="001C64C6">
        <w:rPr>
          <w:rFonts w:asciiTheme="minorHAnsi" w:hAnsiTheme="minorHAnsi" w:cstheme="minorHAnsi"/>
          <w:b/>
          <w:bCs/>
          <w:sz w:val="22"/>
          <w:szCs w:val="22"/>
        </w:rPr>
        <w:t xml:space="preserve">Lecce </w:t>
      </w:r>
      <w:r w:rsidRPr="001C64C6">
        <w:rPr>
          <w:rFonts w:asciiTheme="minorHAnsi" w:hAnsiTheme="minorHAnsi" w:cstheme="minorHAnsi"/>
          <w:sz w:val="22"/>
          <w:szCs w:val="22"/>
        </w:rPr>
        <w:t xml:space="preserve">con </w:t>
      </w:r>
      <w:smartTag w:uri="urn:schemas-microsoft-com:office:smarttags" w:element="metricconverter">
        <w:smartTagPr>
          <w:attr w:name="ProductID" w:val="151,9 litri"/>
        </w:smartTagPr>
        <w:r w:rsidRPr="001C64C6">
          <w:rPr>
            <w:rFonts w:asciiTheme="minorHAnsi" w:hAnsiTheme="minorHAnsi" w:cstheme="minorHAnsi"/>
            <w:b/>
            <w:sz w:val="22"/>
            <w:szCs w:val="22"/>
          </w:rPr>
          <w:t>151,9 litri</w:t>
        </w:r>
      </w:smartTag>
      <w:r w:rsidRPr="001C64C6">
        <w:rPr>
          <w:rFonts w:asciiTheme="minorHAnsi" w:hAnsiTheme="minorHAnsi" w:cstheme="minorHAnsi"/>
          <w:b/>
          <w:sz w:val="22"/>
          <w:szCs w:val="22"/>
        </w:rPr>
        <w:t xml:space="preserve"> pro-capite</w:t>
      </w:r>
      <w:r w:rsidRPr="001C64C6">
        <w:rPr>
          <w:rFonts w:asciiTheme="minorHAnsi" w:hAnsiTheme="minorHAnsi" w:cstheme="minorHAnsi"/>
          <w:sz w:val="22"/>
          <w:szCs w:val="22"/>
        </w:rPr>
        <w:t xml:space="preserve"> mentre è il più basso a </w:t>
      </w:r>
      <w:r w:rsidRPr="001C64C6">
        <w:rPr>
          <w:rFonts w:asciiTheme="minorHAnsi" w:hAnsiTheme="minorHAnsi" w:cstheme="minorHAnsi"/>
          <w:b/>
          <w:sz w:val="22"/>
          <w:szCs w:val="22"/>
        </w:rPr>
        <w:t>Foggia</w:t>
      </w:r>
      <w:r w:rsidRPr="001C64C6">
        <w:rPr>
          <w:rFonts w:asciiTheme="minorHAnsi" w:hAnsiTheme="minorHAnsi" w:cstheme="minorHAnsi"/>
          <w:sz w:val="22"/>
          <w:szCs w:val="22"/>
        </w:rPr>
        <w:t xml:space="preserve"> con </w:t>
      </w:r>
      <w:smartTag w:uri="urn:schemas-microsoft-com:office:smarttags" w:element="metricconverter">
        <w:smartTagPr>
          <w:attr w:name="ProductID" w:val="119,8 litri"/>
        </w:smartTagPr>
        <w:r w:rsidRPr="001C64C6">
          <w:rPr>
            <w:rFonts w:asciiTheme="minorHAnsi" w:hAnsiTheme="minorHAnsi" w:cstheme="minorHAnsi"/>
            <w:b/>
            <w:sz w:val="22"/>
            <w:szCs w:val="22"/>
          </w:rPr>
          <w:t>119,8 litri</w:t>
        </w:r>
      </w:smartTag>
      <w:r w:rsidRPr="001C64C6">
        <w:rPr>
          <w:rFonts w:asciiTheme="minorHAnsi" w:hAnsiTheme="minorHAnsi" w:cstheme="minorHAnsi"/>
          <w:sz w:val="22"/>
          <w:szCs w:val="22"/>
        </w:rPr>
        <w:t xml:space="preserve">, in linea con i dati dello scorso anno.  </w:t>
      </w: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  <w:r w:rsidRPr="001C64C6">
        <w:rPr>
          <w:rFonts w:asciiTheme="minorHAnsi" w:hAnsiTheme="minorHAnsi" w:cstheme="minorHAnsi"/>
          <w:sz w:val="22"/>
          <w:szCs w:val="22"/>
        </w:rPr>
        <w:t xml:space="preserve">Non diminuisce la </w:t>
      </w:r>
      <w:r w:rsidRPr="001C64C6">
        <w:rPr>
          <w:rFonts w:asciiTheme="minorHAnsi" w:hAnsiTheme="minorHAnsi" w:cstheme="minorHAnsi"/>
          <w:b/>
          <w:sz w:val="22"/>
          <w:szCs w:val="22"/>
          <w:u w:val="single"/>
        </w:rPr>
        <w:t>produzione annuale pro capite di rifiuti urbani</w:t>
      </w:r>
      <w:r w:rsidRPr="001C64C6">
        <w:rPr>
          <w:rFonts w:asciiTheme="minorHAnsi" w:hAnsiTheme="minorHAnsi" w:cstheme="minorHAnsi"/>
          <w:sz w:val="22"/>
          <w:szCs w:val="22"/>
        </w:rPr>
        <w:t xml:space="preserve">: anche quest’anno è </w:t>
      </w:r>
      <w:r w:rsidRPr="001C64C6">
        <w:rPr>
          <w:rFonts w:asciiTheme="minorHAnsi" w:hAnsiTheme="minorHAnsi" w:cstheme="minorHAnsi"/>
          <w:b/>
          <w:sz w:val="22"/>
          <w:szCs w:val="22"/>
        </w:rPr>
        <w:t>Foggia</w:t>
      </w:r>
      <w:r w:rsidRPr="001C64C6">
        <w:rPr>
          <w:rFonts w:asciiTheme="minorHAnsi" w:hAnsiTheme="minorHAnsi" w:cstheme="minorHAnsi"/>
          <w:sz w:val="22"/>
          <w:szCs w:val="22"/>
        </w:rPr>
        <w:t xml:space="preserve"> il capoluogo che ne produce di meno, con </w:t>
      </w:r>
      <w:smartTag w:uri="urn:schemas-microsoft-com:office:smarttags" w:element="metricconverter">
        <w:smartTagPr>
          <w:attr w:name="ProductID" w:val="471 kg"/>
        </w:smartTagPr>
        <w:r w:rsidRPr="001C64C6">
          <w:rPr>
            <w:rFonts w:asciiTheme="minorHAnsi" w:hAnsiTheme="minorHAnsi" w:cstheme="minorHAnsi"/>
            <w:b/>
            <w:sz w:val="22"/>
            <w:szCs w:val="22"/>
          </w:rPr>
          <w:t>471 kg</w:t>
        </w:r>
      </w:smartTag>
      <w:r w:rsidRPr="001C64C6">
        <w:rPr>
          <w:rFonts w:asciiTheme="minorHAnsi" w:hAnsiTheme="minorHAnsi" w:cstheme="minorHAnsi"/>
          <w:sz w:val="22"/>
          <w:szCs w:val="22"/>
        </w:rPr>
        <w:t xml:space="preserve"> per abitante, con un dato comunque in aumento dell’8,5%; solo a </w:t>
      </w:r>
      <w:r w:rsidRPr="001C64C6">
        <w:rPr>
          <w:rFonts w:asciiTheme="minorHAnsi" w:hAnsiTheme="minorHAnsi" w:cstheme="minorHAnsi"/>
          <w:b/>
          <w:bCs/>
          <w:sz w:val="22"/>
          <w:szCs w:val="22"/>
        </w:rPr>
        <w:t>Lecce</w:t>
      </w:r>
      <w:r w:rsidRPr="001C64C6">
        <w:rPr>
          <w:rFonts w:asciiTheme="minorHAnsi" w:hAnsiTheme="minorHAnsi" w:cstheme="minorHAnsi"/>
          <w:sz w:val="22"/>
          <w:szCs w:val="22"/>
        </w:rPr>
        <w:t xml:space="preserve"> diminuisce sensibilmente, passando da </w:t>
      </w:r>
      <w:smartTag w:uri="urn:schemas-microsoft-com:office:smarttags" w:element="metricconverter">
        <w:smartTagPr>
          <w:attr w:name="ProductID" w:val="609,9 kg"/>
        </w:smartTagPr>
        <w:r w:rsidRPr="001C64C6">
          <w:rPr>
            <w:rFonts w:asciiTheme="minorHAnsi" w:hAnsiTheme="minorHAnsi" w:cstheme="minorHAnsi"/>
            <w:sz w:val="22"/>
            <w:szCs w:val="22"/>
          </w:rPr>
          <w:t>609,9 kg</w:t>
        </w:r>
      </w:smartTag>
      <w:r w:rsidRPr="001C64C6">
        <w:rPr>
          <w:rFonts w:asciiTheme="minorHAnsi" w:hAnsiTheme="minorHAnsi" w:cstheme="minorHAnsi"/>
          <w:sz w:val="22"/>
          <w:szCs w:val="22"/>
        </w:rPr>
        <w:t xml:space="preserve"> a </w:t>
      </w:r>
      <w:smartTag w:uri="urn:schemas-microsoft-com:office:smarttags" w:element="metricconverter">
        <w:smartTagPr>
          <w:attr w:name="ProductID" w:val="516 kg"/>
        </w:smartTagPr>
        <w:r w:rsidRPr="001C64C6">
          <w:rPr>
            <w:rFonts w:asciiTheme="minorHAnsi" w:hAnsiTheme="minorHAnsi" w:cstheme="minorHAnsi"/>
            <w:b/>
            <w:sz w:val="22"/>
            <w:szCs w:val="22"/>
          </w:rPr>
          <w:t>516 kg</w:t>
        </w:r>
      </w:smartTag>
      <w:r w:rsidRPr="001C64C6">
        <w:rPr>
          <w:rFonts w:asciiTheme="minorHAnsi" w:hAnsiTheme="minorHAnsi" w:cstheme="minorHAnsi"/>
          <w:sz w:val="22"/>
          <w:szCs w:val="22"/>
        </w:rPr>
        <w:t xml:space="preserve"> per abitante all’anno (-15,4%). In miglioramento, invece, la </w:t>
      </w:r>
      <w:r w:rsidRPr="001C64C6">
        <w:rPr>
          <w:rFonts w:asciiTheme="minorHAnsi" w:hAnsiTheme="minorHAnsi" w:cstheme="minorHAnsi"/>
          <w:b/>
          <w:bCs/>
          <w:sz w:val="22"/>
          <w:szCs w:val="22"/>
          <w:u w:val="single"/>
        </w:rPr>
        <w:t>raccolta differenziata</w:t>
      </w:r>
      <w:r w:rsidRPr="001C64C6">
        <w:rPr>
          <w:rFonts w:asciiTheme="minorHAnsi" w:hAnsiTheme="minorHAnsi" w:cstheme="minorHAnsi"/>
          <w:sz w:val="22"/>
          <w:szCs w:val="22"/>
        </w:rPr>
        <w:t xml:space="preserve"> in quasi tutti i capoluoghi, che però restano lontani dagli obiettivi di legge: </w:t>
      </w:r>
      <w:r w:rsidRPr="001C64C6">
        <w:rPr>
          <w:rFonts w:asciiTheme="minorHAnsi" w:hAnsiTheme="minorHAnsi" w:cstheme="minorHAnsi"/>
          <w:b/>
          <w:sz w:val="22"/>
          <w:szCs w:val="22"/>
        </w:rPr>
        <w:t>Lecce</w:t>
      </w:r>
      <w:r w:rsidRPr="001C64C6">
        <w:rPr>
          <w:rFonts w:asciiTheme="minorHAnsi" w:hAnsiTheme="minorHAnsi" w:cstheme="minorHAnsi"/>
          <w:sz w:val="22"/>
          <w:szCs w:val="22"/>
        </w:rPr>
        <w:t xml:space="preserve"> passa dal 17% al 37% (+116,3%), </w:t>
      </w:r>
      <w:r w:rsidRPr="001C64C6">
        <w:rPr>
          <w:rFonts w:asciiTheme="minorHAnsi" w:hAnsiTheme="minorHAnsi" w:cstheme="minorHAnsi"/>
          <w:b/>
          <w:sz w:val="22"/>
          <w:szCs w:val="22"/>
        </w:rPr>
        <w:t>Foggia</w:t>
      </w:r>
      <w:r w:rsidRPr="001C64C6">
        <w:rPr>
          <w:rFonts w:asciiTheme="minorHAnsi" w:hAnsiTheme="minorHAnsi" w:cstheme="minorHAnsi"/>
          <w:sz w:val="22"/>
          <w:szCs w:val="22"/>
        </w:rPr>
        <w:t xml:space="preserve"> dal 9% al 18% (+95,9%) e </w:t>
      </w:r>
      <w:r w:rsidRPr="001C64C6">
        <w:rPr>
          <w:rFonts w:asciiTheme="minorHAnsi" w:hAnsiTheme="minorHAnsi" w:cstheme="minorHAnsi"/>
          <w:b/>
          <w:sz w:val="22"/>
          <w:szCs w:val="22"/>
        </w:rPr>
        <w:t>Bari</w:t>
      </w:r>
      <w:r w:rsidRPr="001C64C6">
        <w:rPr>
          <w:rFonts w:asciiTheme="minorHAnsi" w:hAnsiTheme="minorHAnsi" w:cstheme="minorHAnsi"/>
          <w:sz w:val="22"/>
          <w:szCs w:val="22"/>
        </w:rPr>
        <w:t xml:space="preserve"> dal 30% al 37% (+24%), mentre </w:t>
      </w:r>
      <w:r w:rsidRPr="001C64C6">
        <w:rPr>
          <w:rFonts w:asciiTheme="minorHAnsi" w:hAnsiTheme="minorHAnsi" w:cstheme="minorHAnsi"/>
          <w:b/>
          <w:sz w:val="22"/>
          <w:szCs w:val="22"/>
        </w:rPr>
        <w:t xml:space="preserve">Taranto </w:t>
      </w:r>
      <w:r w:rsidRPr="001C64C6">
        <w:rPr>
          <w:rFonts w:asciiTheme="minorHAnsi" w:hAnsiTheme="minorHAnsi" w:cstheme="minorHAnsi"/>
          <w:sz w:val="22"/>
          <w:szCs w:val="22"/>
        </w:rPr>
        <w:t>è fanalino di coda con il 16%.</w:t>
      </w: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  <w:r w:rsidRPr="001C64C6">
        <w:rPr>
          <w:rFonts w:asciiTheme="minorHAnsi" w:hAnsiTheme="minorHAnsi" w:cstheme="minorHAnsi"/>
          <w:sz w:val="22"/>
          <w:szCs w:val="22"/>
        </w:rPr>
        <w:t xml:space="preserve">Nel </w:t>
      </w:r>
      <w:r w:rsidRPr="001C64C6">
        <w:rPr>
          <w:rFonts w:asciiTheme="minorHAnsi" w:hAnsiTheme="minorHAnsi" w:cstheme="minorHAnsi"/>
          <w:b/>
          <w:sz w:val="22"/>
          <w:szCs w:val="22"/>
          <w:u w:val="single"/>
        </w:rPr>
        <w:t>trasporto pubblico</w:t>
      </w:r>
      <w:r w:rsidRPr="001C64C6">
        <w:rPr>
          <w:rFonts w:asciiTheme="minorHAnsi" w:hAnsiTheme="minorHAnsi" w:cstheme="minorHAnsi"/>
          <w:sz w:val="22"/>
          <w:szCs w:val="22"/>
        </w:rPr>
        <w:t xml:space="preserve">, si segnalano il miglioramento di </w:t>
      </w:r>
      <w:r w:rsidRPr="001C64C6">
        <w:rPr>
          <w:rFonts w:asciiTheme="minorHAnsi" w:hAnsiTheme="minorHAnsi" w:cstheme="minorHAnsi"/>
          <w:b/>
          <w:sz w:val="22"/>
          <w:szCs w:val="22"/>
        </w:rPr>
        <w:t>Bari</w:t>
      </w:r>
      <w:r w:rsidRPr="001C64C6">
        <w:rPr>
          <w:rFonts w:asciiTheme="minorHAnsi" w:hAnsiTheme="minorHAnsi" w:cstheme="minorHAnsi"/>
          <w:sz w:val="22"/>
          <w:szCs w:val="22"/>
        </w:rPr>
        <w:t xml:space="preserve">, dove il numero dei passeggeri trasportati annualmente per abitante aumenta del 20,8% (passando da 56 a 67), e il peggioramento di </w:t>
      </w:r>
      <w:r w:rsidRPr="001C64C6">
        <w:rPr>
          <w:rFonts w:asciiTheme="minorHAnsi" w:hAnsiTheme="minorHAnsi" w:cstheme="minorHAnsi"/>
          <w:b/>
          <w:sz w:val="22"/>
          <w:szCs w:val="22"/>
        </w:rPr>
        <w:t>Foggia</w:t>
      </w:r>
      <w:r w:rsidRPr="001C64C6">
        <w:rPr>
          <w:rFonts w:asciiTheme="minorHAnsi" w:hAnsiTheme="minorHAnsi" w:cstheme="minorHAnsi"/>
          <w:sz w:val="22"/>
          <w:szCs w:val="22"/>
        </w:rPr>
        <w:t xml:space="preserve">, dove i passeggeri scendono da 26 a 20 (-21,9%). Mentre sul </w:t>
      </w:r>
      <w:r w:rsidRPr="001C64C6">
        <w:rPr>
          <w:rFonts w:asciiTheme="minorHAnsi" w:hAnsiTheme="minorHAnsi" w:cstheme="minorHAnsi"/>
          <w:b/>
          <w:sz w:val="22"/>
          <w:szCs w:val="22"/>
          <w:u w:val="single"/>
        </w:rPr>
        <w:t>tasso di motorizzazione</w:t>
      </w:r>
      <w:r w:rsidRPr="001C64C6">
        <w:rPr>
          <w:rFonts w:asciiTheme="minorHAnsi" w:hAnsiTheme="minorHAnsi" w:cstheme="minorHAnsi"/>
          <w:sz w:val="22"/>
          <w:szCs w:val="22"/>
        </w:rPr>
        <w:t xml:space="preserve">, ossia il numero delle auto circolanti ogni cento abitanti, le migliori sono </w:t>
      </w:r>
      <w:r w:rsidRPr="001C64C6">
        <w:rPr>
          <w:rFonts w:asciiTheme="minorHAnsi" w:hAnsiTheme="minorHAnsi" w:cstheme="minorHAnsi"/>
          <w:b/>
          <w:sz w:val="22"/>
          <w:szCs w:val="22"/>
        </w:rPr>
        <w:t xml:space="preserve">Bari </w:t>
      </w:r>
      <w:r w:rsidRPr="001C64C6">
        <w:rPr>
          <w:rFonts w:asciiTheme="minorHAnsi" w:hAnsiTheme="minorHAnsi" w:cstheme="minorHAnsi"/>
          <w:sz w:val="22"/>
          <w:szCs w:val="22"/>
        </w:rPr>
        <w:t xml:space="preserve">e </w:t>
      </w:r>
      <w:r w:rsidRPr="001C64C6">
        <w:rPr>
          <w:rFonts w:asciiTheme="minorHAnsi" w:hAnsiTheme="minorHAnsi" w:cstheme="minorHAnsi"/>
          <w:b/>
          <w:sz w:val="22"/>
          <w:szCs w:val="22"/>
        </w:rPr>
        <w:t>Taranto</w:t>
      </w:r>
      <w:r w:rsidRPr="001C64C6">
        <w:rPr>
          <w:rFonts w:asciiTheme="minorHAnsi" w:hAnsiTheme="minorHAnsi" w:cstheme="minorHAnsi"/>
          <w:sz w:val="22"/>
          <w:szCs w:val="22"/>
        </w:rPr>
        <w:t xml:space="preserve">, mentre la peggiore è </w:t>
      </w:r>
      <w:r w:rsidRPr="001C64C6">
        <w:rPr>
          <w:rFonts w:asciiTheme="minorHAnsi" w:hAnsiTheme="minorHAnsi" w:cstheme="minorHAnsi"/>
          <w:b/>
          <w:sz w:val="22"/>
          <w:szCs w:val="22"/>
        </w:rPr>
        <w:t>Lecce</w:t>
      </w:r>
      <w:r w:rsidRPr="001C64C6">
        <w:rPr>
          <w:rFonts w:asciiTheme="minorHAnsi" w:hAnsiTheme="minorHAnsi" w:cstheme="minorHAnsi"/>
          <w:sz w:val="22"/>
          <w:szCs w:val="22"/>
        </w:rPr>
        <w:t>.</w:t>
      </w:r>
      <w:r w:rsidRPr="001C64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64C6">
        <w:rPr>
          <w:rFonts w:asciiTheme="minorHAnsi" w:hAnsiTheme="minorHAnsi" w:cstheme="minorHAnsi"/>
          <w:sz w:val="22"/>
          <w:szCs w:val="22"/>
        </w:rPr>
        <w:t xml:space="preserve">Rispetto all’indice che misura il </w:t>
      </w:r>
      <w:r w:rsidRPr="001C64C6">
        <w:rPr>
          <w:rFonts w:asciiTheme="minorHAnsi" w:hAnsiTheme="minorHAnsi" w:cstheme="minorHAnsi"/>
          <w:b/>
          <w:sz w:val="22"/>
          <w:szCs w:val="22"/>
          <w:u w:val="single"/>
        </w:rPr>
        <w:t>tasso di mortalità per incidenti stradali</w:t>
      </w:r>
      <w:r w:rsidRPr="001C64C6">
        <w:rPr>
          <w:rFonts w:asciiTheme="minorHAnsi" w:hAnsiTheme="minorHAnsi" w:cstheme="minorHAnsi"/>
          <w:sz w:val="22"/>
          <w:szCs w:val="22"/>
        </w:rPr>
        <w:t xml:space="preserve"> ogni mille abitanti, la </w:t>
      </w:r>
      <w:r w:rsidRPr="001C64C6">
        <w:rPr>
          <w:rFonts w:asciiTheme="minorHAnsi" w:hAnsiTheme="minorHAnsi" w:cstheme="minorHAnsi"/>
          <w:b/>
          <w:sz w:val="22"/>
          <w:szCs w:val="22"/>
        </w:rPr>
        <w:t>migliore</w:t>
      </w:r>
      <w:r w:rsidRPr="001C64C6">
        <w:rPr>
          <w:rFonts w:asciiTheme="minorHAnsi" w:hAnsiTheme="minorHAnsi" w:cstheme="minorHAnsi"/>
          <w:sz w:val="22"/>
          <w:szCs w:val="22"/>
        </w:rPr>
        <w:t xml:space="preserve"> città pugliese è </w:t>
      </w:r>
      <w:r w:rsidRPr="001C64C6">
        <w:rPr>
          <w:rFonts w:asciiTheme="minorHAnsi" w:hAnsiTheme="minorHAnsi" w:cstheme="minorHAnsi"/>
          <w:b/>
          <w:sz w:val="22"/>
          <w:szCs w:val="22"/>
        </w:rPr>
        <w:t>Taranto</w:t>
      </w:r>
      <w:r w:rsidRPr="001C64C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  <w:r w:rsidRPr="001C64C6">
        <w:rPr>
          <w:rFonts w:asciiTheme="minorHAnsi" w:hAnsiTheme="minorHAnsi" w:cstheme="minorHAnsi"/>
          <w:sz w:val="22"/>
          <w:szCs w:val="22"/>
        </w:rPr>
        <w:t xml:space="preserve">Per quanto riguarda le </w:t>
      </w:r>
      <w:r w:rsidRPr="001C64C6">
        <w:rPr>
          <w:rFonts w:asciiTheme="minorHAnsi" w:hAnsiTheme="minorHAnsi" w:cstheme="minorHAnsi"/>
          <w:b/>
          <w:bCs/>
          <w:sz w:val="22"/>
          <w:szCs w:val="22"/>
          <w:u w:val="single"/>
        </w:rPr>
        <w:t>isole pedonali</w:t>
      </w:r>
      <w:r w:rsidRPr="001C64C6">
        <w:rPr>
          <w:rFonts w:asciiTheme="minorHAnsi" w:hAnsiTheme="minorHAnsi" w:cstheme="minorHAnsi"/>
          <w:sz w:val="22"/>
          <w:szCs w:val="22"/>
        </w:rPr>
        <w:t xml:space="preserve">, la situazione è invariata, con </w:t>
      </w:r>
      <w:r w:rsidRPr="001C64C6">
        <w:rPr>
          <w:rFonts w:asciiTheme="minorHAnsi" w:hAnsiTheme="minorHAnsi" w:cstheme="minorHAnsi"/>
          <w:b/>
          <w:bCs/>
          <w:sz w:val="22"/>
          <w:szCs w:val="22"/>
        </w:rPr>
        <w:t>Bari</w:t>
      </w:r>
      <w:r w:rsidRPr="001C64C6">
        <w:rPr>
          <w:rFonts w:asciiTheme="minorHAnsi" w:hAnsiTheme="minorHAnsi" w:cstheme="minorHAnsi"/>
          <w:bCs/>
          <w:sz w:val="22"/>
          <w:szCs w:val="22"/>
        </w:rPr>
        <w:t xml:space="preserve"> che si piazza in vetta ai capoluoghi pugliesi. </w:t>
      </w:r>
      <w:r w:rsidRPr="001C64C6">
        <w:rPr>
          <w:rFonts w:asciiTheme="minorHAnsi" w:hAnsiTheme="minorHAnsi" w:cstheme="minorHAnsi"/>
          <w:sz w:val="22"/>
          <w:szCs w:val="22"/>
        </w:rPr>
        <w:t>In merito all’</w:t>
      </w:r>
      <w:r w:rsidRPr="001C64C6">
        <w:rPr>
          <w:rFonts w:asciiTheme="minorHAnsi" w:hAnsiTheme="minorHAnsi" w:cstheme="minorHAnsi"/>
          <w:b/>
          <w:sz w:val="22"/>
          <w:szCs w:val="22"/>
          <w:u w:val="single"/>
        </w:rPr>
        <w:t>indice di ciclabilità</w:t>
      </w:r>
      <w:r w:rsidRPr="001C64C6">
        <w:rPr>
          <w:rFonts w:asciiTheme="minorHAnsi" w:hAnsiTheme="minorHAnsi" w:cstheme="minorHAnsi"/>
          <w:sz w:val="22"/>
          <w:szCs w:val="22"/>
        </w:rPr>
        <w:t xml:space="preserve">, che misura i metri equivalenti di piste ciclabili ogni cento abitanti, è </w:t>
      </w:r>
      <w:r w:rsidRPr="001C64C6">
        <w:rPr>
          <w:rFonts w:asciiTheme="minorHAnsi" w:hAnsiTheme="minorHAnsi" w:cstheme="minorHAnsi"/>
          <w:b/>
          <w:bCs/>
          <w:sz w:val="22"/>
          <w:szCs w:val="22"/>
        </w:rPr>
        <w:t>Lecce</w:t>
      </w:r>
      <w:r w:rsidRPr="001C64C6">
        <w:rPr>
          <w:rFonts w:asciiTheme="minorHAnsi" w:hAnsiTheme="minorHAnsi" w:cstheme="minorHAnsi"/>
          <w:sz w:val="22"/>
          <w:szCs w:val="22"/>
        </w:rPr>
        <w:t xml:space="preserve"> la migliore con 15,6 </w:t>
      </w:r>
      <w:proofErr w:type="spellStart"/>
      <w:r w:rsidRPr="001C64C6">
        <w:rPr>
          <w:rFonts w:asciiTheme="minorHAnsi" w:hAnsiTheme="minorHAnsi" w:cstheme="minorHAnsi"/>
          <w:sz w:val="22"/>
          <w:szCs w:val="22"/>
        </w:rPr>
        <w:t>m_eq</w:t>
      </w:r>
      <w:proofErr w:type="spellEnd"/>
      <w:r w:rsidRPr="001C64C6">
        <w:rPr>
          <w:rFonts w:asciiTheme="minorHAnsi" w:hAnsiTheme="minorHAnsi" w:cstheme="minorHAnsi"/>
          <w:sz w:val="22"/>
          <w:szCs w:val="22"/>
        </w:rPr>
        <w:t xml:space="preserve">/100 abitanti, mentre </w:t>
      </w:r>
      <w:r w:rsidRPr="001C64C6">
        <w:rPr>
          <w:rFonts w:asciiTheme="minorHAnsi" w:hAnsiTheme="minorHAnsi" w:cstheme="minorHAnsi"/>
          <w:b/>
          <w:sz w:val="22"/>
          <w:szCs w:val="22"/>
        </w:rPr>
        <w:t xml:space="preserve">Bari </w:t>
      </w:r>
      <w:r w:rsidRPr="001C64C6">
        <w:rPr>
          <w:rFonts w:asciiTheme="minorHAnsi" w:hAnsiTheme="minorHAnsi" w:cstheme="minorHAnsi"/>
          <w:sz w:val="22"/>
          <w:szCs w:val="22"/>
        </w:rPr>
        <w:t xml:space="preserve">registra un aumento del 41,7%. </w:t>
      </w: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  <w:r w:rsidRPr="001C64C6">
        <w:rPr>
          <w:rFonts w:asciiTheme="minorHAnsi" w:hAnsiTheme="minorHAnsi" w:cstheme="minorHAnsi"/>
          <w:sz w:val="22"/>
          <w:szCs w:val="22"/>
        </w:rPr>
        <w:t xml:space="preserve">Sul fronte delle energie rinnovabili, ovvero la diffusione del </w:t>
      </w:r>
      <w:r w:rsidRPr="001C64C6">
        <w:rPr>
          <w:rFonts w:asciiTheme="minorHAnsi" w:hAnsiTheme="minorHAnsi" w:cstheme="minorHAnsi"/>
          <w:b/>
          <w:sz w:val="22"/>
          <w:szCs w:val="22"/>
          <w:u w:val="single"/>
        </w:rPr>
        <w:t>solare termico</w:t>
      </w:r>
      <w:r w:rsidRPr="001C64C6">
        <w:rPr>
          <w:rFonts w:asciiTheme="minorHAnsi" w:hAnsiTheme="minorHAnsi" w:cstheme="minorHAnsi"/>
          <w:sz w:val="22"/>
          <w:szCs w:val="22"/>
        </w:rPr>
        <w:t xml:space="preserve"> e </w:t>
      </w:r>
      <w:r w:rsidRPr="001C64C6">
        <w:rPr>
          <w:rFonts w:asciiTheme="minorHAnsi" w:hAnsiTheme="minorHAnsi" w:cstheme="minorHAnsi"/>
          <w:b/>
          <w:sz w:val="22"/>
          <w:szCs w:val="22"/>
          <w:u w:val="single"/>
        </w:rPr>
        <w:t>fotovoltaico</w:t>
      </w:r>
      <w:r w:rsidRPr="001C64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64C6">
        <w:rPr>
          <w:rFonts w:asciiTheme="minorHAnsi" w:hAnsiTheme="minorHAnsi" w:cstheme="minorHAnsi"/>
          <w:bCs/>
          <w:sz w:val="22"/>
          <w:szCs w:val="22"/>
        </w:rPr>
        <w:t>installato sugli edifici pubblici,</w:t>
      </w:r>
      <w:r w:rsidRPr="001C64C6">
        <w:rPr>
          <w:rFonts w:asciiTheme="minorHAnsi" w:hAnsiTheme="minorHAnsi" w:cstheme="minorHAnsi"/>
          <w:sz w:val="22"/>
          <w:szCs w:val="22"/>
        </w:rPr>
        <w:t xml:space="preserve"> fra i capoluoghi pugliesi si distingue </w:t>
      </w:r>
      <w:r w:rsidRPr="001C64C6">
        <w:rPr>
          <w:rFonts w:asciiTheme="minorHAnsi" w:hAnsiTheme="minorHAnsi" w:cstheme="minorHAnsi"/>
          <w:b/>
          <w:bCs/>
          <w:sz w:val="22"/>
          <w:szCs w:val="22"/>
        </w:rPr>
        <w:t xml:space="preserve">Bari </w:t>
      </w:r>
      <w:r w:rsidRPr="001C64C6">
        <w:rPr>
          <w:rFonts w:asciiTheme="minorHAnsi" w:hAnsiTheme="minorHAnsi" w:cstheme="minorHAnsi"/>
          <w:sz w:val="22"/>
          <w:szCs w:val="22"/>
        </w:rPr>
        <w:t xml:space="preserve">con 4,93 kW ogni mille abitanti. </w:t>
      </w: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  <w:r w:rsidRPr="001C64C6">
        <w:rPr>
          <w:rFonts w:asciiTheme="minorHAnsi" w:hAnsiTheme="minorHAnsi" w:cstheme="minorHAnsi"/>
          <w:sz w:val="22"/>
          <w:szCs w:val="22"/>
        </w:rPr>
        <w:t xml:space="preserve">L’ultimo parametro riguarda il </w:t>
      </w:r>
      <w:r w:rsidRPr="001C64C6">
        <w:rPr>
          <w:rFonts w:asciiTheme="minorHAnsi" w:hAnsiTheme="minorHAnsi" w:cstheme="minorHAnsi"/>
          <w:b/>
          <w:sz w:val="22"/>
          <w:szCs w:val="22"/>
        </w:rPr>
        <w:t>numero di alberi esistenti in aree di proprietà pubblica ogni cento abitanti</w:t>
      </w:r>
      <w:r w:rsidRPr="001C64C6">
        <w:rPr>
          <w:rFonts w:asciiTheme="minorHAnsi" w:hAnsiTheme="minorHAnsi" w:cstheme="minorHAnsi"/>
          <w:sz w:val="22"/>
          <w:szCs w:val="22"/>
        </w:rPr>
        <w:t xml:space="preserve">. Questo indicatore serve per tracciare un bilancio a quattro anni di distanza dall’approvazione della legge nazionale n.10/2013 sullo sviluppo degli spazi verdi urbani, che nella nostra regione continuano a scarseggiare: si va dai 10,35 alberi/100ab. di </w:t>
      </w:r>
      <w:r w:rsidRPr="001C64C6">
        <w:rPr>
          <w:rFonts w:asciiTheme="minorHAnsi" w:hAnsiTheme="minorHAnsi" w:cstheme="minorHAnsi"/>
          <w:b/>
          <w:sz w:val="22"/>
          <w:szCs w:val="22"/>
        </w:rPr>
        <w:t>Taranto</w:t>
      </w:r>
      <w:r w:rsidRPr="001C64C6">
        <w:rPr>
          <w:rFonts w:asciiTheme="minorHAnsi" w:hAnsiTheme="minorHAnsi" w:cstheme="minorHAnsi"/>
          <w:sz w:val="22"/>
          <w:szCs w:val="22"/>
        </w:rPr>
        <w:t xml:space="preserve"> ai 18,95 di </w:t>
      </w:r>
      <w:r w:rsidRPr="001C64C6">
        <w:rPr>
          <w:rFonts w:asciiTheme="minorHAnsi" w:hAnsiTheme="minorHAnsi" w:cstheme="minorHAnsi"/>
          <w:b/>
          <w:sz w:val="22"/>
          <w:szCs w:val="22"/>
        </w:rPr>
        <w:t>Lecce</w:t>
      </w:r>
      <w:r w:rsidRPr="001C64C6">
        <w:rPr>
          <w:rFonts w:asciiTheme="minorHAnsi" w:hAnsiTheme="minorHAnsi" w:cstheme="minorHAnsi"/>
          <w:sz w:val="22"/>
          <w:szCs w:val="22"/>
        </w:rPr>
        <w:t>.</w:t>
      </w: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4C6" w:rsidRPr="001C64C6" w:rsidRDefault="001C64C6" w:rsidP="001C64C6">
      <w:pPr>
        <w:jc w:val="both"/>
        <w:rPr>
          <w:rFonts w:asciiTheme="minorHAnsi" w:hAnsiTheme="minorHAnsi" w:cstheme="minorHAnsi"/>
        </w:rPr>
      </w:pPr>
    </w:p>
    <w:p w:rsidR="001C64C6" w:rsidRPr="001C64C6" w:rsidRDefault="001C64C6" w:rsidP="001C64C6">
      <w:pPr>
        <w:jc w:val="both"/>
        <w:rPr>
          <w:rFonts w:asciiTheme="minorHAnsi" w:hAnsiTheme="minorHAnsi" w:cstheme="minorHAnsi"/>
        </w:rPr>
      </w:pPr>
    </w:p>
    <w:p w:rsidR="001C64C6" w:rsidRPr="001C64C6" w:rsidRDefault="001C64C6" w:rsidP="001C64C6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C64C6">
        <w:rPr>
          <w:rFonts w:asciiTheme="minorHAnsi" w:hAnsiTheme="minorHAnsi" w:cstheme="minorHAnsi"/>
          <w:b/>
          <w:sz w:val="23"/>
          <w:szCs w:val="23"/>
        </w:rPr>
        <w:t>Ufficio stampa Legambiente Puglia</w:t>
      </w:r>
    </w:p>
    <w:p w:rsidR="001C64C6" w:rsidRPr="001C64C6" w:rsidRDefault="001C64C6" w:rsidP="001C64C6">
      <w:pPr>
        <w:jc w:val="center"/>
        <w:rPr>
          <w:rFonts w:asciiTheme="minorHAnsi" w:hAnsiTheme="minorHAnsi" w:cstheme="minorHAnsi"/>
          <w:sz w:val="23"/>
          <w:szCs w:val="23"/>
        </w:rPr>
      </w:pPr>
      <w:r w:rsidRPr="001C64C6">
        <w:rPr>
          <w:rFonts w:asciiTheme="minorHAnsi" w:hAnsiTheme="minorHAnsi" w:cstheme="minorHAnsi"/>
          <w:sz w:val="23"/>
          <w:szCs w:val="23"/>
        </w:rPr>
        <w:t>Elisabetta Di Zanni: 347.6645685</w:t>
      </w:r>
    </w:p>
    <w:p w:rsidR="001C64C6" w:rsidRPr="001C64C6" w:rsidRDefault="001C64C6" w:rsidP="001C64C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C64C6" w:rsidRPr="001C64C6" w:rsidRDefault="001C64C6" w:rsidP="001C64C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C64C6" w:rsidRPr="001C64C6" w:rsidRDefault="001C64C6" w:rsidP="001C64C6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1C64C6" w:rsidRPr="001C64C6" w:rsidRDefault="001C64C6" w:rsidP="001C64C6">
      <w:pPr>
        <w:pStyle w:val="Titolo"/>
        <w:rPr>
          <w:rFonts w:asciiTheme="minorHAnsi" w:hAnsiTheme="minorHAnsi" w:cstheme="minorHAnsi"/>
          <w:b/>
          <w:sz w:val="23"/>
          <w:szCs w:val="23"/>
        </w:rPr>
      </w:pPr>
    </w:p>
    <w:p w:rsidR="001C64C6" w:rsidRPr="001C64C6" w:rsidRDefault="001C64C6" w:rsidP="001C64C6">
      <w:pPr>
        <w:pStyle w:val="Titolo"/>
        <w:rPr>
          <w:rFonts w:asciiTheme="minorHAnsi" w:hAnsiTheme="minorHAnsi" w:cstheme="minorHAnsi"/>
          <w:lang w:val="it-IT"/>
        </w:rPr>
      </w:pPr>
      <w:r w:rsidRPr="001C64C6">
        <w:rPr>
          <w:rFonts w:asciiTheme="minorHAnsi" w:hAnsiTheme="minorHAnsi" w:cstheme="minorHAnsi"/>
          <w:b/>
          <w:sz w:val="23"/>
          <w:szCs w:val="23"/>
        </w:rPr>
        <w:t xml:space="preserve">CLASSIFICA FINALE ECOSISTEMA URBANO </w:t>
      </w:r>
      <w:r w:rsidRPr="001C64C6">
        <w:rPr>
          <w:rFonts w:asciiTheme="minorHAnsi" w:hAnsiTheme="minorHAnsi" w:cstheme="minorHAnsi"/>
          <w:b/>
          <w:sz w:val="23"/>
          <w:szCs w:val="23"/>
          <w:lang w:val="it-IT"/>
        </w:rPr>
        <w:t>2017</w:t>
      </w:r>
    </w:p>
    <w:p w:rsidR="001C64C6" w:rsidRPr="001C64C6" w:rsidRDefault="001C64C6" w:rsidP="001C64C6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BF" w:firstRow="1" w:lastRow="0" w:firstColumn="1" w:lastColumn="0" w:noHBand="0" w:noVBand="0"/>
      </w:tblPr>
      <w:tblGrid>
        <w:gridCol w:w="452"/>
        <w:gridCol w:w="1835"/>
        <w:gridCol w:w="989"/>
        <w:gridCol w:w="421"/>
        <w:gridCol w:w="1704"/>
        <w:gridCol w:w="988"/>
        <w:gridCol w:w="417"/>
        <w:gridCol w:w="1701"/>
        <w:gridCol w:w="1038"/>
      </w:tblGrid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Pos</w:t>
            </w:r>
            <w:proofErr w:type="spellEnd"/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Città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Pos</w:t>
            </w:r>
            <w:proofErr w:type="spellEnd"/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Città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Pos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Città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Mantova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76,80%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Nuoro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55,88%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  <w:t>Taranto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45,10%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Trento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75,31%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55,67%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Varese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45,09%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Bolzano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75,01%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Ravenna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55,57%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Campobasso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44,52%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Parma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74,94%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Trieste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55,06%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Genova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44,08%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Pordenone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71,86%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Vicenza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54,35%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  <w:t>Bari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43,63%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Belluno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71,68%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Ascoli Piceno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54,14%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Pescara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43,36%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Macerata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70,12%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Padova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54,09%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  <w:t>Lecce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43,14%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Verbania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69,71%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Avellino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52,89%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Caltanissetta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42,93%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Treviso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68,03%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Siena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52,88%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Grosseto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42,72%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Oristano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64,37%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Verona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52,82%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Prato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42,38%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Cremona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63,48%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Piacenza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52,65%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Torino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42,26%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Udine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63,33%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L'Aquila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52,21%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Pistoia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41,57%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Cosenza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62,92%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Arezzo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51,93%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Ragusa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41,01%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Reggio Emilia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62,56%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Brescia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51,55%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Alessandria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40,17%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Biella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61,82%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Asti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51,28%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Matera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40,11%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Sondrio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61,63%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Firenze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51,10%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Napoli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39,30%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 Spezia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61,01%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Cagliari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50,87%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Crotone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39,29%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Teramo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60,42%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Sassari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50,75%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Roma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38,79%</w:t>
            </w:r>
          </w:p>
        </w:tc>
      </w:tr>
      <w:tr w:rsidR="001C64C6" w:rsidRPr="001C64C6" w:rsidTr="00031D28">
        <w:trPr>
          <w:cantSplit/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Savona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60,21%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Modena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50,55%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Latina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38,01%</w:t>
            </w:r>
          </w:p>
        </w:tc>
      </w:tr>
      <w:tr w:rsidR="001C64C6" w:rsidRPr="001C64C6" w:rsidTr="00031D28">
        <w:trPr>
          <w:cantSplit/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Lodi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59,79%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Lucca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50,44%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Messina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36,18%</w:t>
            </w:r>
          </w:p>
        </w:tc>
      </w:tr>
      <w:tr w:rsidR="001C64C6" w:rsidRPr="001C64C6" w:rsidTr="00031D28">
        <w:trPr>
          <w:cantSplit/>
          <w:trHeight w:val="179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Venezia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59,41%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Isernia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50,01%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Vibo Valentia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35,77%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Bologna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59,15%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Livorno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49,33%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Potenza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35,62%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Perugia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58,41%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Lecco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48,93%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Trapani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35,61%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Pesaro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58,01%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Catanzaro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48,87%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Monza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34,66%</w:t>
            </w:r>
          </w:p>
        </w:tc>
      </w:tr>
      <w:tr w:rsidR="001C64C6" w:rsidRPr="001C64C6" w:rsidTr="00031D28">
        <w:trPr>
          <w:cantSplit/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Gorizia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57,98%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Terni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48,80%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Caserta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34,56%</w:t>
            </w:r>
          </w:p>
        </w:tc>
      </w:tr>
      <w:tr w:rsidR="001C64C6" w:rsidRPr="001C64C6" w:rsidTr="00031D28">
        <w:trPr>
          <w:cantSplit/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Bergamo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57,31%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Rieti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48,69%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Massa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34,00%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Vercelli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57,27%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Salerno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48,57%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Siracusa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33,17%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Ferrara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57,19%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Reggio Calabria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48,00%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Agrigento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31,60%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Rimini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57,12%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Rovigo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47,16%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Frosinone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31,03%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Forlì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56,96%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Chieti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46,51%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Catania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29,45%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Milano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56,84%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Como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46,46%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Palermo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28,90%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Ancona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56,44%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Novara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46,07%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Viterbo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28,83%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Cuneo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56,43%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Imperia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45,85%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  <w:t>Brindisi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26,78%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Aosta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56,39%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Pavia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45,68%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Enna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22,74%</w:t>
            </w:r>
          </w:p>
        </w:tc>
      </w:tr>
      <w:tr w:rsidR="001C64C6" w:rsidRPr="001C64C6" w:rsidTr="00031D28">
        <w:trPr>
          <w:trHeight w:val="256"/>
          <w:jc w:val="center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Benevento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55,91%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70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  <w:t>Foggia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C64C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45,54%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64C6" w:rsidRPr="001C64C6" w:rsidRDefault="001C64C6" w:rsidP="00031D2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1C64C6" w:rsidRPr="001C64C6" w:rsidRDefault="001C64C6" w:rsidP="001C64C6">
      <w:pPr>
        <w:rPr>
          <w:rFonts w:asciiTheme="minorHAnsi" w:hAnsiTheme="minorHAnsi" w:cstheme="minorHAnsi"/>
          <w:sz w:val="10"/>
          <w:szCs w:val="10"/>
        </w:rPr>
      </w:pPr>
    </w:p>
    <w:p w:rsidR="001C64C6" w:rsidRPr="001C64C6" w:rsidRDefault="001C64C6" w:rsidP="001C64C6">
      <w:pPr>
        <w:rPr>
          <w:rFonts w:asciiTheme="minorHAnsi" w:hAnsiTheme="minorHAnsi" w:cstheme="minorHAnsi"/>
          <w:sz w:val="8"/>
          <w:szCs w:val="20"/>
        </w:rPr>
      </w:pPr>
    </w:p>
    <w:p w:rsidR="001C64C6" w:rsidRPr="001C64C6" w:rsidRDefault="001C64C6" w:rsidP="001C64C6">
      <w:pPr>
        <w:jc w:val="both"/>
        <w:rPr>
          <w:rFonts w:asciiTheme="minorHAnsi" w:hAnsiTheme="minorHAnsi" w:cstheme="minorHAnsi"/>
          <w:sz w:val="22"/>
          <w:szCs w:val="22"/>
        </w:rPr>
      </w:pPr>
      <w:r w:rsidRPr="001C64C6">
        <w:rPr>
          <w:rFonts w:asciiTheme="minorHAnsi" w:hAnsiTheme="minorHAnsi" w:cstheme="minorHAnsi"/>
          <w:sz w:val="22"/>
          <w:szCs w:val="22"/>
        </w:rPr>
        <w:t>Fonte: Legambiente, Ecosistema Urbano (Comuni, dati 2016)</w:t>
      </w:r>
    </w:p>
    <w:p w:rsidR="001C64C6" w:rsidRPr="001C64C6" w:rsidRDefault="001C64C6" w:rsidP="00DD33AD">
      <w:pPr>
        <w:rPr>
          <w:rFonts w:asciiTheme="minorHAnsi" w:hAnsiTheme="minorHAnsi" w:cstheme="minorHAnsi"/>
          <w:b/>
        </w:rPr>
      </w:pPr>
      <w:r w:rsidRPr="001C64C6">
        <w:rPr>
          <w:rFonts w:asciiTheme="minorHAnsi" w:hAnsiTheme="minorHAnsi" w:cstheme="minorHAnsi"/>
          <w:sz w:val="22"/>
          <w:szCs w:val="22"/>
        </w:rPr>
        <w:t>Elaborazione: Ambiente Italia</w:t>
      </w:r>
      <w:bookmarkStart w:id="1" w:name="_GoBack"/>
      <w:bookmarkEnd w:id="1"/>
    </w:p>
    <w:p w:rsidR="006E6CDA" w:rsidRPr="001C64C6" w:rsidRDefault="006E6CDA" w:rsidP="004F1E79">
      <w:pPr>
        <w:pStyle w:val="Corpodeltesto3"/>
        <w:tabs>
          <w:tab w:val="left" w:pos="5745"/>
        </w:tabs>
        <w:spacing w:before="0" w:line="276" w:lineRule="auto"/>
        <w:jc w:val="center"/>
        <w:rPr>
          <w:rFonts w:asciiTheme="minorHAnsi" w:hAnsiTheme="minorHAnsi" w:cstheme="minorHAnsi"/>
          <w:b/>
          <w:color w:val="auto"/>
        </w:rPr>
      </w:pPr>
    </w:p>
    <w:sectPr w:rsidR="006E6CDA" w:rsidRPr="001C64C6" w:rsidSect="0027118B">
      <w:headerReference w:type="default" r:id="rId7"/>
      <w:footerReference w:type="default" r:id="rId8"/>
      <w:pgSz w:w="11906" w:h="16838"/>
      <w:pgMar w:top="568" w:right="1134" w:bottom="1418" w:left="1134" w:header="708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E42" w:rsidRDefault="00885E42" w:rsidP="0027118B">
      <w:r>
        <w:separator/>
      </w:r>
    </w:p>
  </w:endnote>
  <w:endnote w:type="continuationSeparator" w:id="0">
    <w:p w:rsidR="00885E42" w:rsidRDefault="00885E42" w:rsidP="0027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8B" w:rsidRDefault="0027118B" w:rsidP="0027118B">
    <w:pPr>
      <w:jc w:val="center"/>
    </w:pPr>
  </w:p>
  <w:p w:rsidR="0027118B" w:rsidRDefault="0027118B" w:rsidP="0027118B">
    <w:pPr>
      <w:jc w:val="center"/>
    </w:pPr>
  </w:p>
  <w:p w:rsidR="0027118B" w:rsidRPr="00440C2F" w:rsidRDefault="0027118B" w:rsidP="0027118B">
    <w:pPr>
      <w:jc w:val="center"/>
      <w:rPr>
        <w:snapToGrid w:val="0"/>
        <w:color w:val="000000"/>
        <w:sz w:val="20"/>
        <w:szCs w:val="20"/>
      </w:rPr>
    </w:pPr>
    <w:r w:rsidRPr="0027118B">
      <w:rPr>
        <w:snapToGrid w:val="0"/>
        <w:color w:val="000000"/>
        <w:sz w:val="20"/>
        <w:szCs w:val="20"/>
      </w:rPr>
      <w:t xml:space="preserve"> </w:t>
    </w:r>
    <w:r w:rsidRPr="00440C2F">
      <w:rPr>
        <w:snapToGrid w:val="0"/>
        <w:color w:val="000000"/>
        <w:sz w:val="20"/>
        <w:szCs w:val="20"/>
      </w:rPr>
      <w:t xml:space="preserve">Via della Resistenza n. </w:t>
    </w:r>
    <w:r>
      <w:rPr>
        <w:snapToGrid w:val="0"/>
        <w:color w:val="000000"/>
        <w:sz w:val="20"/>
        <w:szCs w:val="20"/>
      </w:rPr>
      <w:t>48 palazzina B/2 -</w:t>
    </w:r>
    <w:r w:rsidRPr="00440C2F">
      <w:rPr>
        <w:snapToGrid w:val="0"/>
        <w:color w:val="000000"/>
        <w:sz w:val="20"/>
        <w:szCs w:val="20"/>
      </w:rPr>
      <w:t xml:space="preserve"> 70125 Bari </w:t>
    </w:r>
    <w:r>
      <w:rPr>
        <w:snapToGrid w:val="0"/>
        <w:color w:val="000000"/>
        <w:sz w:val="20"/>
        <w:szCs w:val="20"/>
      </w:rPr>
      <w:t>-</w:t>
    </w:r>
    <w:r w:rsidRPr="00440C2F">
      <w:rPr>
        <w:snapToGrid w:val="0"/>
        <w:color w:val="000000"/>
        <w:sz w:val="20"/>
        <w:szCs w:val="20"/>
      </w:rPr>
      <w:t xml:space="preserve"> Tel: </w:t>
    </w:r>
    <w:r>
      <w:rPr>
        <w:snapToGrid w:val="0"/>
        <w:color w:val="000000"/>
        <w:sz w:val="20"/>
        <w:szCs w:val="20"/>
      </w:rPr>
      <w:t>080/5212083 -</w:t>
    </w:r>
    <w:r w:rsidRPr="00440C2F">
      <w:rPr>
        <w:snapToGrid w:val="0"/>
        <w:color w:val="000000"/>
        <w:sz w:val="20"/>
        <w:szCs w:val="20"/>
      </w:rPr>
      <w:t xml:space="preserve"> Fax: 080/4038818 </w:t>
    </w:r>
  </w:p>
  <w:p w:rsidR="0027118B" w:rsidRPr="0027118B" w:rsidRDefault="0027118B" w:rsidP="0027118B">
    <w:pPr>
      <w:jc w:val="center"/>
      <w:rPr>
        <w:snapToGrid w:val="0"/>
        <w:color w:val="000000"/>
        <w:sz w:val="20"/>
        <w:szCs w:val="20"/>
        <w:lang w:val="en-US"/>
      </w:rPr>
    </w:pPr>
    <w:r w:rsidRPr="0027118B">
      <w:rPr>
        <w:snapToGrid w:val="0"/>
        <w:color w:val="000000"/>
        <w:sz w:val="20"/>
        <w:szCs w:val="20"/>
        <w:lang w:val="en-US"/>
      </w:rPr>
      <w:t xml:space="preserve">E-mail: </w:t>
    </w:r>
    <w:r w:rsidR="00885E42">
      <w:fldChar w:fldCharType="begin"/>
    </w:r>
    <w:r w:rsidR="00885E42" w:rsidRPr="001C64C6">
      <w:rPr>
        <w:lang w:val="en-US"/>
      </w:rPr>
      <w:instrText xml:space="preserve"> HYPERLINK "mailto:legambiente.puglia@tiscali.it" </w:instrText>
    </w:r>
    <w:r w:rsidR="00885E42">
      <w:fldChar w:fldCharType="separate"/>
    </w:r>
    <w:r w:rsidRPr="0027118B">
      <w:rPr>
        <w:rStyle w:val="Collegamentoipertestuale"/>
        <w:snapToGrid w:val="0"/>
        <w:sz w:val="20"/>
        <w:szCs w:val="20"/>
        <w:lang w:val="en-US"/>
      </w:rPr>
      <w:t>legambiente.puglia@tiscali.it</w:t>
    </w:r>
    <w:r w:rsidR="00885E42">
      <w:rPr>
        <w:rStyle w:val="Collegamentoipertestuale"/>
        <w:snapToGrid w:val="0"/>
        <w:sz w:val="20"/>
        <w:szCs w:val="20"/>
        <w:lang w:val="en-US"/>
      </w:rPr>
      <w:fldChar w:fldCharType="end"/>
    </w:r>
    <w:r w:rsidRPr="0027118B">
      <w:rPr>
        <w:snapToGrid w:val="0"/>
        <w:color w:val="000000"/>
        <w:sz w:val="20"/>
        <w:szCs w:val="20"/>
        <w:lang w:val="en-US"/>
      </w:rPr>
      <w:t xml:space="preserve"> - </w:t>
    </w:r>
    <w:r w:rsidR="00885E42">
      <w:fldChar w:fldCharType="begin"/>
    </w:r>
    <w:r w:rsidR="00885E42" w:rsidRPr="001C64C6">
      <w:rPr>
        <w:lang w:val="en-US"/>
      </w:rPr>
      <w:instrText xml:space="preserve"> HYPERLINK "mailto:comunicazioni@pec.legambientepuglia.it" </w:instrText>
    </w:r>
    <w:r w:rsidR="00885E42">
      <w:fldChar w:fldCharType="separate"/>
    </w:r>
    <w:r w:rsidRPr="0027118B">
      <w:rPr>
        <w:rStyle w:val="Collegamentoipertestuale"/>
        <w:snapToGrid w:val="0"/>
        <w:sz w:val="20"/>
        <w:szCs w:val="20"/>
        <w:lang w:val="en-US"/>
      </w:rPr>
      <w:t>comunicazioni@pec.legambientepuglia.it</w:t>
    </w:r>
    <w:r w:rsidR="00885E42">
      <w:rPr>
        <w:rStyle w:val="Collegamentoipertestuale"/>
        <w:snapToGrid w:val="0"/>
        <w:sz w:val="20"/>
        <w:szCs w:val="20"/>
        <w:lang w:val="en-US"/>
      </w:rPr>
      <w:fldChar w:fldCharType="end"/>
    </w:r>
    <w:r w:rsidRPr="0027118B">
      <w:rPr>
        <w:snapToGrid w:val="0"/>
        <w:color w:val="000000"/>
        <w:sz w:val="20"/>
        <w:szCs w:val="20"/>
        <w:lang w:val="en-US"/>
      </w:rPr>
      <w:t xml:space="preserve"> - </w:t>
    </w:r>
    <w:proofErr w:type="spellStart"/>
    <w:r w:rsidRPr="0027118B">
      <w:rPr>
        <w:snapToGrid w:val="0"/>
        <w:color w:val="000000"/>
        <w:sz w:val="20"/>
        <w:szCs w:val="20"/>
        <w:lang w:val="en-US"/>
      </w:rPr>
      <w:t>sito</w:t>
    </w:r>
    <w:proofErr w:type="spellEnd"/>
    <w:r w:rsidRPr="0027118B">
      <w:rPr>
        <w:snapToGrid w:val="0"/>
        <w:color w:val="000000"/>
        <w:sz w:val="20"/>
        <w:szCs w:val="20"/>
        <w:lang w:val="en-US"/>
      </w:rPr>
      <w:t xml:space="preserve"> web: </w:t>
    </w:r>
    <w:hyperlink r:id="rId1" w:history="1">
      <w:r w:rsidRPr="0027118B">
        <w:rPr>
          <w:rStyle w:val="Collegamentoipertestuale"/>
          <w:snapToGrid w:val="0"/>
          <w:sz w:val="20"/>
          <w:szCs w:val="20"/>
          <w:lang w:val="en-US"/>
        </w:rPr>
        <w:t>www.legambientepuglia.it</w:t>
      </w:r>
    </w:hyperlink>
  </w:p>
  <w:p w:rsidR="0027118B" w:rsidRPr="00440C2F" w:rsidRDefault="0027118B" w:rsidP="0027118B">
    <w:pPr>
      <w:pStyle w:val="Pidipagina"/>
      <w:jc w:val="center"/>
      <w:rPr>
        <w:sz w:val="20"/>
        <w:szCs w:val="20"/>
      </w:rPr>
    </w:pPr>
    <w:r w:rsidRPr="0027118B">
      <w:rPr>
        <w:snapToGrid w:val="0"/>
        <w:color w:val="000000"/>
        <w:sz w:val="20"/>
        <w:szCs w:val="20"/>
        <w:lang w:val="en-US"/>
      </w:rPr>
      <w:t xml:space="preserve">C.F.: 05212080724 – Part. </w:t>
    </w:r>
    <w:r w:rsidRPr="00440C2F">
      <w:rPr>
        <w:snapToGrid w:val="0"/>
        <w:color w:val="000000"/>
        <w:sz w:val="20"/>
        <w:szCs w:val="20"/>
      </w:rPr>
      <w:t>IVA: 07299620729</w:t>
    </w:r>
  </w:p>
  <w:p w:rsidR="0027118B" w:rsidRDefault="0027118B" w:rsidP="0027118B">
    <w:pPr>
      <w:pStyle w:val="Pidipa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E42" w:rsidRDefault="00885E42" w:rsidP="0027118B">
      <w:r>
        <w:separator/>
      </w:r>
    </w:p>
  </w:footnote>
  <w:footnote w:type="continuationSeparator" w:id="0">
    <w:p w:rsidR="00885E42" w:rsidRDefault="00885E42" w:rsidP="0027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51A" w:rsidRPr="0039751A" w:rsidRDefault="0039751A" w:rsidP="0039751A">
    <w:pPr>
      <w:pStyle w:val="Intestazione"/>
    </w:pPr>
    <w:r>
      <w:ptab w:relativeTo="margin" w:alignment="center" w:leader="none"/>
    </w:r>
    <w:r w:rsidRPr="0039751A">
      <w:rPr>
        <w:noProof/>
      </w:rPr>
      <w:drawing>
        <wp:inline distT="0" distB="0" distL="0" distR="0" wp14:anchorId="302A32BE" wp14:editId="5DE970DF">
          <wp:extent cx="1400175" cy="904875"/>
          <wp:effectExtent l="0" t="0" r="9525" b="9525"/>
          <wp:docPr id="2" name="Immagine 2" descr="loghino legambi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no legambi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51A" w:rsidRPr="0039751A" w:rsidRDefault="0039751A" w:rsidP="0039751A">
    <w:pPr>
      <w:pStyle w:val="Intestazione"/>
      <w:rPr>
        <w:rFonts w:asciiTheme="minorHAnsi" w:hAnsiTheme="minorHAnsi" w:cstheme="minorHAnsi"/>
        <w:b/>
      </w:rPr>
    </w:pPr>
    <w:r w:rsidRPr="0039751A">
      <w:rPr>
        <w:rFonts w:asciiTheme="minorHAnsi" w:hAnsiTheme="minorHAnsi" w:cstheme="minorHAnsi"/>
        <w:b/>
      </w:rPr>
      <w:t xml:space="preserve">                                                  </w:t>
    </w:r>
    <w:r>
      <w:rPr>
        <w:rFonts w:asciiTheme="minorHAnsi" w:hAnsiTheme="minorHAnsi" w:cstheme="minorHAnsi"/>
        <w:b/>
      </w:rPr>
      <w:t xml:space="preserve">      </w:t>
    </w:r>
    <w:r w:rsidRPr="0039751A">
      <w:rPr>
        <w:rFonts w:asciiTheme="minorHAnsi" w:hAnsiTheme="minorHAnsi" w:cstheme="minorHAnsi"/>
        <w:b/>
      </w:rPr>
      <w:t>Comitato Regionale Pugliese Onlus</w:t>
    </w:r>
  </w:p>
  <w:p w:rsidR="0039751A" w:rsidRDefault="0039751A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D9F"/>
    <w:multiLevelType w:val="hybridMultilevel"/>
    <w:tmpl w:val="BF84D8BA"/>
    <w:lvl w:ilvl="0" w:tplc="3D7658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5"/>
    <w:rsid w:val="0004547A"/>
    <w:rsid w:val="001C64C6"/>
    <w:rsid w:val="00217AFB"/>
    <w:rsid w:val="0027118B"/>
    <w:rsid w:val="0039751A"/>
    <w:rsid w:val="004F1E79"/>
    <w:rsid w:val="0051288F"/>
    <w:rsid w:val="00577BDB"/>
    <w:rsid w:val="005B44D0"/>
    <w:rsid w:val="006E6CDA"/>
    <w:rsid w:val="0082751E"/>
    <w:rsid w:val="00885E42"/>
    <w:rsid w:val="00A0668F"/>
    <w:rsid w:val="00A32B30"/>
    <w:rsid w:val="00A877B5"/>
    <w:rsid w:val="00A9482E"/>
    <w:rsid w:val="00AD6BBA"/>
    <w:rsid w:val="00BA5BF0"/>
    <w:rsid w:val="00C74660"/>
    <w:rsid w:val="00CF422B"/>
    <w:rsid w:val="00D11352"/>
    <w:rsid w:val="00DA4EA8"/>
    <w:rsid w:val="00DD33AD"/>
    <w:rsid w:val="00E83BF0"/>
    <w:rsid w:val="00EF1AC1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9E47AA"/>
  <w15:chartTrackingRefBased/>
  <w15:docId w15:val="{D70406D1-CC4E-46F6-89FD-4B5230FF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6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CF42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87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7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27118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27118B"/>
  </w:style>
  <w:style w:type="character" w:styleId="Collegamentoipertestuale">
    <w:name w:val="Hyperlink"/>
    <w:basedOn w:val="Carpredefinitoparagrafo"/>
    <w:rsid w:val="0027118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7118B"/>
  </w:style>
  <w:style w:type="paragraph" w:styleId="Corpodeltesto3">
    <w:name w:val="Body Text 3"/>
    <w:basedOn w:val="Normale"/>
    <w:link w:val="Corpodeltesto3Carattere"/>
    <w:semiHidden/>
    <w:unhideWhenUsed/>
    <w:rsid w:val="005B44D0"/>
    <w:pPr>
      <w:widowControl w:val="0"/>
      <w:tabs>
        <w:tab w:val="left" w:pos="360"/>
      </w:tabs>
      <w:autoSpaceDE w:val="0"/>
      <w:autoSpaceDN w:val="0"/>
      <w:adjustRightInd w:val="0"/>
      <w:spacing w:before="120" w:line="300" w:lineRule="auto"/>
    </w:pPr>
    <w:rPr>
      <w:rFonts w:ascii="Arial" w:hAnsi="Arial" w:cs="Arial"/>
      <w:bCs/>
      <w:color w:val="000000"/>
      <w:kern w:val="28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B44D0"/>
    <w:rPr>
      <w:rFonts w:ascii="Arial" w:eastAsia="Times New Roman" w:hAnsi="Arial" w:cs="Arial"/>
      <w:bCs/>
      <w:color w:val="000000"/>
      <w:kern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E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E79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422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uk-article-meta">
    <w:name w:val="uk-article-meta"/>
    <w:basedOn w:val="Normale"/>
    <w:rsid w:val="00CF422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F422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64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1C64C6"/>
    <w:pPr>
      <w:suppressAutoHyphens/>
      <w:jc w:val="center"/>
    </w:pPr>
    <w:rPr>
      <w:rFonts w:ascii="Arial" w:hAnsi="Arial"/>
      <w:sz w:val="40"/>
      <w:szCs w:val="20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1C64C6"/>
    <w:rPr>
      <w:rFonts w:ascii="Arial" w:eastAsia="Times New Roman" w:hAnsi="Arial" w:cs="Times New Roman"/>
      <w:sz w:val="4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mbiente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Di Zanni</dc:creator>
  <cp:keywords/>
  <dc:description/>
  <cp:lastModifiedBy>Elisabetta Di Zanni</cp:lastModifiedBy>
  <cp:revision>3</cp:revision>
  <cp:lastPrinted>2017-07-05T13:42:00Z</cp:lastPrinted>
  <dcterms:created xsi:type="dcterms:W3CDTF">2017-10-30T11:42:00Z</dcterms:created>
  <dcterms:modified xsi:type="dcterms:W3CDTF">2017-10-30T11:42:00Z</dcterms:modified>
</cp:coreProperties>
</file>